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2D34B" w14:textId="77777777" w:rsidR="00B54757" w:rsidRDefault="00BC127A" w:rsidP="00116C90">
      <w:pPr>
        <w:pStyle w:val="SpecifierNote"/>
        <w:spacing w:before="0"/>
      </w:pPr>
      <w:r w:rsidRPr="008171FC">
        <w:t>(</w:t>
      </w:r>
      <w:r w:rsidRPr="008171FC">
        <w:rPr>
          <w:b/>
        </w:rPr>
        <w:t>Specifier Note</w:t>
      </w:r>
      <w:r w:rsidRPr="008171FC">
        <w:t xml:space="preserve">: The purpose of this guide </w:t>
      </w:r>
      <w:r w:rsidR="00867715" w:rsidRPr="008171FC">
        <w:t>specification is to assist the S</w:t>
      </w:r>
      <w:r w:rsidRPr="008171FC">
        <w:t xml:space="preserve">pecifier in correctly specifying </w:t>
      </w:r>
      <w:r w:rsidR="00A45D87">
        <w:t xml:space="preserve">fixed, rigid </w:t>
      </w:r>
      <w:r w:rsidR="00315951" w:rsidRPr="00315951">
        <w:rPr>
          <w:u w:val="single"/>
        </w:rPr>
        <w:t>FlexShade</w:t>
      </w:r>
      <w:r w:rsidR="00A45D87">
        <w:rPr>
          <w:u w:val="single"/>
        </w:rPr>
        <w:t xml:space="preserve"> Panel</w:t>
      </w:r>
      <w:r w:rsidR="00315951">
        <w:t xml:space="preserve"> </w:t>
      </w:r>
      <w:r w:rsidR="00EF39A0">
        <w:t>window shade</w:t>
      </w:r>
      <w:r w:rsidR="002068CF">
        <w:t xml:space="preserve"> </w:t>
      </w:r>
      <w:r w:rsidR="00A45D87">
        <w:t>panels</w:t>
      </w:r>
      <w:r w:rsidR="00581286" w:rsidRPr="008171FC">
        <w:t xml:space="preserve"> </w:t>
      </w:r>
      <w:r w:rsidRPr="008171FC">
        <w:t xml:space="preserve">and their </w:t>
      </w:r>
      <w:r w:rsidR="00867715" w:rsidRPr="008171FC">
        <w:t>installatio</w:t>
      </w:r>
      <w:r w:rsidR="006218BC" w:rsidRPr="008171FC">
        <w:t>n</w:t>
      </w:r>
      <w:r w:rsidR="00867715" w:rsidRPr="008171FC">
        <w:t xml:space="preserve">. </w:t>
      </w:r>
      <w:r w:rsidR="00B54757">
        <w:t>FlexShade Panels are available up to 5 feet by 10 feet. Panels over 40 inches in length require a center support.</w:t>
      </w:r>
    </w:p>
    <w:p w14:paraId="0E70AC68" w14:textId="77777777" w:rsidR="00B54757" w:rsidRDefault="00B54757" w:rsidP="00116C90">
      <w:pPr>
        <w:pStyle w:val="SpecifierNote"/>
        <w:spacing w:before="0"/>
      </w:pPr>
    </w:p>
    <w:p w14:paraId="1392C230" w14:textId="77777777" w:rsidR="0049088D" w:rsidRPr="008171FC" w:rsidRDefault="00867715" w:rsidP="00116C90">
      <w:pPr>
        <w:pStyle w:val="SpecifierNote"/>
        <w:spacing w:before="0"/>
      </w:pPr>
      <w:r w:rsidRPr="008171FC">
        <w:t>The S</w:t>
      </w:r>
      <w:r w:rsidR="00BC127A" w:rsidRPr="008171FC">
        <w:t>pecifier needs to edit these guide specifications to fit the needs of each specific project.</w:t>
      </w:r>
      <w:r w:rsidR="00DA5A76">
        <w:t xml:space="preserve"> </w:t>
      </w:r>
      <w:r w:rsidR="0049088D" w:rsidRPr="008171FC">
        <w:t xml:space="preserve">References have been made within the text of the specification to MasterFormat section numbers and titles. The Specifier needs to coordinate these numbers and titles with sections included for the specific project. </w:t>
      </w:r>
    </w:p>
    <w:p w14:paraId="00306BF4" w14:textId="77777777" w:rsidR="00B8642C" w:rsidRPr="008171FC" w:rsidRDefault="00BC127A" w:rsidP="00116C90">
      <w:pPr>
        <w:pStyle w:val="SpecifierNote"/>
      </w:pPr>
      <w:r w:rsidRPr="008171FC">
        <w:t xml:space="preserve">Throughout the guide specification, there are </w:t>
      </w:r>
      <w:r w:rsidRPr="00116C90">
        <w:t>Specifier</w:t>
      </w:r>
      <w:r w:rsidRPr="008171FC">
        <w:t xml:space="preserve"> Notes to assist in the editing of the file.</w:t>
      </w:r>
      <w:r w:rsidR="00DA5A76">
        <w:t xml:space="preserve"> </w:t>
      </w:r>
      <w:r w:rsidR="00B652EC" w:rsidRPr="008171FC">
        <w:t xml:space="preserve">Desired options </w:t>
      </w:r>
      <w:r w:rsidR="00B652EC" w:rsidRPr="00315951">
        <w:t>for size</w:t>
      </w:r>
      <w:r w:rsidR="00653597">
        <w:t>, fabric frame</w:t>
      </w:r>
      <w:r w:rsidR="00315951" w:rsidRPr="00315951">
        <w:t>,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w:t>
      </w:r>
      <w:r w:rsidR="0090471D">
        <w:t>f</w:t>
      </w:r>
      <w:r w:rsidR="0049088D" w:rsidRPr="008171FC">
        <w:t xml:space="preserve">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5CAA322D" w14:textId="3861DDC4" w:rsidR="00AD473E" w:rsidRDefault="00915388">
      <w:pPr>
        <w:pStyle w:val="SCT"/>
        <w:spacing w:before="0"/>
        <w:jc w:val="center"/>
        <w:rPr>
          <w:b/>
          <w:bCs/>
        </w:rPr>
      </w:pPr>
      <w:r>
        <w:rPr>
          <w:b/>
          <w:bCs/>
          <w:noProof/>
        </w:rPr>
        <w:drawing>
          <wp:inline distT="0" distB="0" distL="0" distR="0" wp14:anchorId="16D6E4B6" wp14:editId="66572636">
            <wp:extent cx="2061845"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1845" cy="1552575"/>
                    </a:xfrm>
                    <a:prstGeom prst="rect">
                      <a:avLst/>
                    </a:prstGeom>
                    <a:noFill/>
                    <a:ln>
                      <a:noFill/>
                    </a:ln>
                  </pic:spPr>
                </pic:pic>
              </a:graphicData>
            </a:graphic>
          </wp:inline>
        </w:drawing>
      </w:r>
    </w:p>
    <w:p w14:paraId="0853CD95" w14:textId="77777777" w:rsidR="00B8642C" w:rsidRDefault="00BC127A">
      <w:pPr>
        <w:pStyle w:val="SCT"/>
        <w:spacing w:before="0"/>
        <w:jc w:val="center"/>
        <w:rPr>
          <w:rStyle w:val="NUM"/>
          <w:b/>
          <w:bCs/>
        </w:rPr>
      </w:pPr>
      <w:r>
        <w:rPr>
          <w:b/>
          <w:bCs/>
        </w:rPr>
        <w:t xml:space="preserve">SECTION </w:t>
      </w:r>
      <w:r w:rsidR="006218BC">
        <w:rPr>
          <w:b/>
          <w:bCs/>
        </w:rPr>
        <w:t>1</w:t>
      </w:r>
      <w:r w:rsidR="002068CF">
        <w:rPr>
          <w:b/>
          <w:bCs/>
        </w:rPr>
        <w:t xml:space="preserve">2 24 </w:t>
      </w:r>
      <w:r w:rsidR="00EF39A0">
        <w:rPr>
          <w:b/>
          <w:bCs/>
        </w:rPr>
        <w:t>36</w:t>
      </w:r>
    </w:p>
    <w:p w14:paraId="120277D7" w14:textId="77777777" w:rsidR="00B8642C" w:rsidRDefault="00EF39A0">
      <w:pPr>
        <w:pStyle w:val="SCT"/>
        <w:spacing w:before="0"/>
        <w:jc w:val="center"/>
        <w:rPr>
          <w:b/>
          <w:bCs/>
        </w:rPr>
      </w:pPr>
      <w:r>
        <w:rPr>
          <w:b/>
          <w:bCs/>
        </w:rPr>
        <w:t>WINDOW SHADE</w:t>
      </w:r>
      <w:r w:rsidR="006218BC">
        <w:rPr>
          <w:b/>
          <w:bCs/>
        </w:rPr>
        <w:t xml:space="preserve"> </w:t>
      </w:r>
      <w:r w:rsidR="00A45D87">
        <w:rPr>
          <w:b/>
          <w:bCs/>
        </w:rPr>
        <w:t>PANELS</w:t>
      </w:r>
    </w:p>
    <w:p w14:paraId="03BC3B1E" w14:textId="77777777" w:rsidR="00B8642C" w:rsidRDefault="006218BC">
      <w:pPr>
        <w:pStyle w:val="PRT"/>
        <w:numPr>
          <w:ilvl w:val="0"/>
          <w:numId w:val="0"/>
        </w:numPr>
        <w:spacing w:before="0"/>
        <w:jc w:val="center"/>
      </w:pPr>
      <w:r>
        <w:t>Draper</w:t>
      </w:r>
      <w:r w:rsidR="00F6079B">
        <w:t>®</w:t>
      </w:r>
      <w:r>
        <w:t>, Inc.</w:t>
      </w:r>
      <w:r w:rsidR="00BC127A">
        <w:t xml:space="preserve"> </w:t>
      </w:r>
      <w:r w:rsidR="002068CF">
        <w:t>FlexShade</w:t>
      </w:r>
      <w:r w:rsidR="00F6079B">
        <w:t>®</w:t>
      </w:r>
      <w:r w:rsidR="00EF39A0">
        <w:t xml:space="preserve"> Panels</w:t>
      </w:r>
    </w:p>
    <w:p w14:paraId="6734905D" w14:textId="77777777" w:rsidR="00B8642C" w:rsidRDefault="00BC127A">
      <w:pPr>
        <w:pStyle w:val="PRT"/>
      </w:pPr>
      <w:r>
        <w:t>GENERAL</w:t>
      </w:r>
    </w:p>
    <w:p w14:paraId="66932EE7" w14:textId="77777777" w:rsidR="00B8642C" w:rsidRDefault="00BC127A" w:rsidP="008171FC">
      <w:pPr>
        <w:pStyle w:val="ART"/>
      </w:pPr>
      <w:r>
        <w:t>SECTION INCLUDES</w:t>
      </w:r>
    </w:p>
    <w:p w14:paraId="377B3C12" w14:textId="77777777" w:rsidR="00B8642C" w:rsidRDefault="003306F0" w:rsidP="00EE3B0A">
      <w:pPr>
        <w:pStyle w:val="PR1"/>
      </w:pPr>
      <w:r>
        <w:t>Fixed w</w:t>
      </w:r>
      <w:r w:rsidR="000A2E72">
        <w:t>indow shade</w:t>
      </w:r>
      <w:r w:rsidR="006E59BE">
        <w:t xml:space="preserve"> panel</w:t>
      </w:r>
      <w:r w:rsidR="000A2E72">
        <w:t>s</w:t>
      </w:r>
      <w:r w:rsidR="00B652EC">
        <w:t>.</w:t>
      </w:r>
    </w:p>
    <w:p w14:paraId="0DBC4473" w14:textId="77777777" w:rsidR="00E77A60" w:rsidRDefault="00E77A60" w:rsidP="00E77A60">
      <w:pPr>
        <w:pStyle w:val="ART"/>
      </w:pPr>
      <w:r>
        <w:t>REFERENCES</w:t>
      </w:r>
    </w:p>
    <w:p w14:paraId="0A9AB550" w14:textId="77777777" w:rsidR="00E77A60" w:rsidRDefault="00E77A60" w:rsidP="00E77A60">
      <w:pPr>
        <w:pStyle w:val="SpecifierNote"/>
      </w:pPr>
      <w:r w:rsidRPr="00EB136D">
        <w:rPr>
          <w:bCs w:val="0"/>
        </w:rPr>
        <w:t>(</w:t>
      </w:r>
      <w:r>
        <w:rPr>
          <w:b/>
          <w:bCs w:val="0"/>
        </w:rPr>
        <w:t>Specifier Note</w:t>
      </w:r>
      <w:r w:rsidR="00906B0B" w:rsidRPr="00906B0B">
        <w:rPr>
          <w:bCs w:val="0"/>
        </w:rPr>
        <w:t>:</w:t>
      </w:r>
      <w:r w:rsidR="00906B0B">
        <w:rPr>
          <w:b/>
          <w:bCs w:val="0"/>
        </w:rPr>
        <w:t xml:space="preserve"> </w:t>
      </w:r>
      <w:r w:rsidR="00906B0B">
        <w:t>COORDINATE references below with test standards specified in Quality Assurance and fabrics specified in Part Two “Fabric” article below. DELETE references that are not project specific</w:t>
      </w:r>
      <w:r>
        <w:t>.)</w:t>
      </w:r>
    </w:p>
    <w:p w14:paraId="6C2A871D" w14:textId="77777777" w:rsidR="00E77A60" w:rsidRDefault="00E77A60" w:rsidP="00E77A60">
      <w:pPr>
        <w:pStyle w:val="PR1"/>
        <w:tabs>
          <w:tab w:val="clear" w:pos="1026"/>
          <w:tab w:val="left" w:pos="864"/>
        </w:tabs>
        <w:ind w:left="864"/>
      </w:pPr>
      <w:r>
        <w:t>American Society of Heating, Refrigerating, and Air-Conditioning Engineers, Inc. (ASHRAE)</w:t>
      </w:r>
    </w:p>
    <w:p w14:paraId="368E678F" w14:textId="77777777" w:rsidR="00E77A60" w:rsidRDefault="00E77A60" w:rsidP="00E77A60">
      <w:pPr>
        <w:pStyle w:val="PR2"/>
        <w:contextualSpacing w:val="0"/>
      </w:pPr>
      <w:r>
        <w:t>ASHRAE 74: Method of Measuring Solar-Optical Properties of Materials.</w:t>
      </w:r>
    </w:p>
    <w:p w14:paraId="1027B4E4" w14:textId="77777777" w:rsidR="00906B0B" w:rsidRDefault="00906B0B" w:rsidP="00906B0B">
      <w:pPr>
        <w:pStyle w:val="PR1"/>
      </w:pPr>
      <w:r>
        <w:t>ASTM International</w:t>
      </w:r>
    </w:p>
    <w:p w14:paraId="5E533D6F" w14:textId="77777777" w:rsidR="00906B0B" w:rsidRDefault="00906B0B" w:rsidP="00906B0B">
      <w:pPr>
        <w:pStyle w:val="PR2"/>
      </w:pPr>
      <w:r>
        <w:t>ASTM D3273: Standard Test Method for Resistance to Growth of Mold on the Surface of Interior Coatings in an Environmental Chamber.</w:t>
      </w:r>
    </w:p>
    <w:p w14:paraId="3A68A46A" w14:textId="77777777" w:rsidR="00906B0B" w:rsidRDefault="00906B0B" w:rsidP="00906B0B">
      <w:pPr>
        <w:pStyle w:val="PR2"/>
      </w:pPr>
      <w:r>
        <w:t>ASTM D6329: Standard Guide for Developing Methodology for Evaluating the Ability of Indoor Materials to Support Microbial Growth Using Static Environmental Chambers.</w:t>
      </w:r>
    </w:p>
    <w:p w14:paraId="5B784F39" w14:textId="77777777" w:rsidR="00906B0B" w:rsidRDefault="00906B0B" w:rsidP="00906B0B">
      <w:pPr>
        <w:pStyle w:val="PR2"/>
      </w:pPr>
      <w:r>
        <w:t>ASTM E84: Standard Test Method for Surface Burning Characteristics of Building Materials.</w:t>
      </w:r>
    </w:p>
    <w:p w14:paraId="318419F2" w14:textId="77777777" w:rsidR="00906B0B" w:rsidRDefault="00906B0B" w:rsidP="00906B0B">
      <w:pPr>
        <w:pStyle w:val="PR2"/>
      </w:pPr>
      <w:r>
        <w:t>ASTM E2180: Standard Test Method for Determining the Activity of Incorporated Antimicrobial Agent(s) In Polymeric or Hydrophobic Materials.</w:t>
      </w:r>
    </w:p>
    <w:p w14:paraId="33E42365" w14:textId="77777777" w:rsidR="00906B0B" w:rsidRDefault="00906B0B" w:rsidP="00906B0B">
      <w:pPr>
        <w:pStyle w:val="PR2"/>
      </w:pPr>
      <w:r>
        <w:lastRenderedPageBreak/>
        <w:t>ASTM G21: Standard Practice for Determining Resistance of Synthetic Polymeric Materials to Fungi.</w:t>
      </w:r>
    </w:p>
    <w:p w14:paraId="522EA24C" w14:textId="77777777" w:rsidR="00906B0B" w:rsidRDefault="00906B0B" w:rsidP="00906B0B">
      <w:pPr>
        <w:pStyle w:val="PR1"/>
      </w:pPr>
      <w:r>
        <w:t>British Standards Institution (BS)</w:t>
      </w:r>
    </w:p>
    <w:p w14:paraId="621517D2" w14:textId="77777777" w:rsidR="00906B0B" w:rsidRDefault="00906B0B" w:rsidP="00906B0B">
      <w:pPr>
        <w:pStyle w:val="PR2"/>
      </w:pPr>
      <w:r>
        <w:t>BS 5867-2: Fabrics for Curtains, Drapes and Window Blinds - Flammability Requirements, Specification.</w:t>
      </w:r>
    </w:p>
    <w:p w14:paraId="5E3FC7CD" w14:textId="77777777" w:rsidR="00906B0B" w:rsidRDefault="00906B0B" w:rsidP="00906B0B">
      <w:pPr>
        <w:pStyle w:val="PR1"/>
      </w:pPr>
      <w:r>
        <w:t xml:space="preserve">California Code of Regulations (CCR) </w:t>
      </w:r>
    </w:p>
    <w:p w14:paraId="4FE0EE9F" w14:textId="77777777" w:rsidR="00906B0B" w:rsidRDefault="00906B0B" w:rsidP="00906B0B">
      <w:pPr>
        <w:pStyle w:val="PR2"/>
        <w:contextualSpacing w:val="0"/>
      </w:pPr>
      <w:r>
        <w:t>California U.S. Title 19 (Division 1, Chapter 8): Fabric and Material Certification.</w:t>
      </w:r>
    </w:p>
    <w:p w14:paraId="032F19DD" w14:textId="77777777" w:rsidR="00906B0B" w:rsidRDefault="00906B0B" w:rsidP="00906B0B">
      <w:pPr>
        <w:pStyle w:val="PR1"/>
      </w:pPr>
      <w:r>
        <w:t>European Commission (EC)</w:t>
      </w:r>
    </w:p>
    <w:p w14:paraId="40FFED6E" w14:textId="77777777" w:rsidR="00906B0B" w:rsidRDefault="00906B0B" w:rsidP="00906B0B">
      <w:pPr>
        <w:pStyle w:val="PR2"/>
      </w:pPr>
      <w:r>
        <w:t>REACH (EC 1907/2006): European regulation on chemicals and their safe use.</w:t>
      </w:r>
    </w:p>
    <w:p w14:paraId="35446D01" w14:textId="77777777" w:rsidR="00906B0B" w:rsidRDefault="00906B0B" w:rsidP="00906B0B">
      <w:pPr>
        <w:pStyle w:val="PR1"/>
      </w:pPr>
      <w:r>
        <w:t>European Union (EU)</w:t>
      </w:r>
    </w:p>
    <w:p w14:paraId="1D169A41" w14:textId="77777777" w:rsidR="00906B0B" w:rsidRDefault="00906B0B" w:rsidP="00906B0B">
      <w:pPr>
        <w:pStyle w:val="PR2"/>
      </w:pPr>
      <w:r>
        <w:t>Directive 2002/95/EC (RoHS): Directive on the restriction of the use of certain hazardous substances in electrical and electronic equipment.</w:t>
      </w:r>
    </w:p>
    <w:p w14:paraId="07286FC1" w14:textId="77777777" w:rsidR="00906B0B" w:rsidRDefault="00906B0B" w:rsidP="00906B0B">
      <w:pPr>
        <w:pStyle w:val="PR1"/>
      </w:pPr>
      <w:r>
        <w:t>German Institute for Standardization (DIN)</w:t>
      </w:r>
    </w:p>
    <w:p w14:paraId="3554052C" w14:textId="77777777" w:rsidR="00906B0B" w:rsidRDefault="00906B0B" w:rsidP="00906B0B">
      <w:pPr>
        <w:pStyle w:val="PR2"/>
      </w:pPr>
      <w:r>
        <w:t>DIN 4102-1: Fire Behaviour of Building Materials and Elements, Classification of Building Materials, Requirements and Testing.</w:t>
      </w:r>
    </w:p>
    <w:p w14:paraId="73573C74" w14:textId="77777777" w:rsidR="00906B0B" w:rsidRDefault="00906B0B" w:rsidP="00906B0B">
      <w:pPr>
        <w:pStyle w:val="PR1"/>
      </w:pPr>
      <w:r>
        <w:t>Ferrari® Group</w:t>
      </w:r>
    </w:p>
    <w:p w14:paraId="74B71550" w14:textId="77777777" w:rsidR="00906B0B" w:rsidRDefault="00906B0B" w:rsidP="00906B0B">
      <w:pPr>
        <w:pStyle w:val="PR2"/>
      </w:pPr>
      <w:r>
        <w:t>Texyloop®: Polyester-PVC composite textile recycling initiative.</w:t>
      </w:r>
    </w:p>
    <w:p w14:paraId="2EB9A2E9" w14:textId="77777777" w:rsidR="00906B0B" w:rsidRPr="00DA5A76" w:rsidRDefault="00906B0B" w:rsidP="00906B0B">
      <w:pPr>
        <w:pStyle w:val="PR1"/>
        <w:rPr>
          <w:lang w:val="fr-FR"/>
        </w:rPr>
      </w:pPr>
      <w:r w:rsidRPr="00DA5A76">
        <w:rPr>
          <w:lang w:val="fr-FR"/>
        </w:rPr>
        <w:t>France Standards, Association Francaise de Normalisation (AFNOR/NF)</w:t>
      </w:r>
    </w:p>
    <w:p w14:paraId="22ABA06F" w14:textId="77777777" w:rsidR="00906B0B" w:rsidRDefault="00906B0B" w:rsidP="00906B0B">
      <w:pPr>
        <w:pStyle w:val="PR2"/>
      </w:pPr>
      <w:r>
        <w:t>NF P92-503: Fire-Resistance of Building Materials and Elements, Electrical Burner Test for Flexible Materials.</w:t>
      </w:r>
    </w:p>
    <w:p w14:paraId="2D36895C" w14:textId="77777777" w:rsidR="00906B0B" w:rsidRDefault="00906B0B" w:rsidP="00906B0B">
      <w:pPr>
        <w:pStyle w:val="PR2"/>
      </w:pPr>
      <w:r>
        <w:t>NF P92-512: Safety Against Fire. Reaction to Fire Tests. Determination of the durability of the fire reaction classification of materials.</w:t>
      </w:r>
    </w:p>
    <w:p w14:paraId="20404965" w14:textId="77777777" w:rsidR="00906B0B" w:rsidRDefault="00906B0B" w:rsidP="00906B0B">
      <w:pPr>
        <w:pStyle w:val="PR1"/>
      </w:pPr>
      <w:r>
        <w:t>International Oeko-Tex® Association</w:t>
      </w:r>
    </w:p>
    <w:p w14:paraId="5D4C594B" w14:textId="77777777" w:rsidR="00906B0B" w:rsidRDefault="00906B0B" w:rsidP="00906B0B">
      <w:pPr>
        <w:pStyle w:val="PR2"/>
        <w:contextualSpacing w:val="0"/>
      </w:pPr>
      <w:r>
        <w:t>Oeko-Tex® Standard 100: Globally uniform testing system of textiles for harmful substances which are prohibited or regulated by law, chemicals which are known to be harmful to health, and parameters which are included as a precautionary measure to safeguard health.</w:t>
      </w:r>
    </w:p>
    <w:p w14:paraId="550A7586" w14:textId="77777777" w:rsidR="00906B0B" w:rsidRDefault="00906B0B" w:rsidP="00906B0B">
      <w:pPr>
        <w:pStyle w:val="PR1"/>
      </w:pPr>
      <w:r>
        <w:t>International Organization for Standardization (ISO)</w:t>
      </w:r>
    </w:p>
    <w:p w14:paraId="0D4B895F" w14:textId="77777777" w:rsidR="00906B0B" w:rsidRDefault="00906B0B" w:rsidP="00906B0B">
      <w:pPr>
        <w:pStyle w:val="PR2"/>
      </w:pPr>
      <w:r>
        <w:t>ISO 6941: Burning Behaviour of Textile Fabrics, Measurement of Flame Spread Properties of Vertically Oriented Specimens.</w:t>
      </w:r>
    </w:p>
    <w:p w14:paraId="25E1C65F" w14:textId="77777777" w:rsidR="00906B0B" w:rsidRDefault="00906B0B" w:rsidP="00906B0B">
      <w:pPr>
        <w:pStyle w:val="PR1"/>
        <w:keepNext/>
        <w:ind w:left="1022"/>
      </w:pPr>
      <w:r>
        <w:t>Microban® International, Ltd.</w:t>
      </w:r>
    </w:p>
    <w:p w14:paraId="61840194" w14:textId="77777777" w:rsidR="00906B0B" w:rsidRPr="006E338B" w:rsidRDefault="00906B0B" w:rsidP="00906B0B">
      <w:pPr>
        <w:pStyle w:val="PR2"/>
      </w:pPr>
      <w:r w:rsidRPr="006E338B">
        <w:t xml:space="preserve">Microban® Protection: </w:t>
      </w:r>
      <w:r>
        <w:rPr>
          <w:color w:val="000000"/>
        </w:rPr>
        <w:t xml:space="preserve">Antimicrobial protection </w:t>
      </w:r>
      <w:r w:rsidRPr="006E338B">
        <w:rPr>
          <w:color w:val="000000"/>
        </w:rPr>
        <w:t>to inhibit the growth of stain-causing bacteria, mold and mildew</w:t>
      </w:r>
      <w:r>
        <w:rPr>
          <w:color w:val="000000"/>
        </w:rPr>
        <w:t>.</w:t>
      </w:r>
    </w:p>
    <w:p w14:paraId="203D6728" w14:textId="77777777" w:rsidR="00906B0B" w:rsidRDefault="00906B0B" w:rsidP="00906B0B">
      <w:pPr>
        <w:pStyle w:val="PR1"/>
        <w:keepNext/>
        <w:ind w:left="1022"/>
      </w:pPr>
      <w:r>
        <w:t>National Fire Protection Association (NFPA)</w:t>
      </w:r>
    </w:p>
    <w:p w14:paraId="6EAB1B95" w14:textId="77777777" w:rsidR="00906B0B" w:rsidRDefault="00906B0B" w:rsidP="00906B0B">
      <w:pPr>
        <w:pStyle w:val="PR2"/>
      </w:pPr>
      <w:r>
        <w:t>NFPA 101: Life Safety Code.</w:t>
      </w:r>
    </w:p>
    <w:p w14:paraId="354E09DB" w14:textId="77777777" w:rsidR="00906B0B" w:rsidRPr="00B543BD" w:rsidRDefault="00906B0B" w:rsidP="00906B0B">
      <w:pPr>
        <w:pStyle w:val="PR2"/>
      </w:pPr>
      <w:r>
        <w:t>NFPA 701: Standard Methods of Fire Tests for Flame Propagation of Textiles and Films.</w:t>
      </w:r>
    </w:p>
    <w:p w14:paraId="0DDCF19A" w14:textId="77777777" w:rsidR="00906B0B" w:rsidRDefault="00906B0B" w:rsidP="00906B0B">
      <w:pPr>
        <w:pStyle w:val="PR1"/>
      </w:pPr>
      <w:r>
        <w:t>Underwriters Laboratories of Canada (ULC)</w:t>
      </w:r>
    </w:p>
    <w:p w14:paraId="702D48A8" w14:textId="77777777" w:rsidR="00E77A60" w:rsidRPr="00EB136D" w:rsidRDefault="00906B0B" w:rsidP="00906B0B">
      <w:pPr>
        <w:pStyle w:val="PR2"/>
        <w:contextualSpacing w:val="0"/>
      </w:pPr>
      <w:r>
        <w:t>CAN/ULC-S109: Standard for Flame Tests of Flame-Resistant Fabrics and Films. Method of Fire Tests for Flame-Resistant</w:t>
      </w:r>
      <w:r w:rsidR="00E77A60">
        <w:rPr>
          <w:color w:val="000000"/>
          <w:szCs w:val="18"/>
        </w:rPr>
        <w:t>.</w:t>
      </w:r>
    </w:p>
    <w:p w14:paraId="14493937" w14:textId="77777777" w:rsidR="00B8642C" w:rsidRDefault="00566556" w:rsidP="008171FC">
      <w:pPr>
        <w:pStyle w:val="ART"/>
      </w:pPr>
      <w:r>
        <w:t xml:space="preserve">ACTION </w:t>
      </w:r>
      <w:r w:rsidR="00BC127A">
        <w:t>SUBMITTALS</w:t>
      </w:r>
    </w:p>
    <w:p w14:paraId="5824A0E9"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103DF1C0" w14:textId="77777777" w:rsidR="00B8642C" w:rsidRDefault="00BC127A">
      <w:pPr>
        <w:pStyle w:val="PR1"/>
      </w:pPr>
      <w:r>
        <w:t xml:space="preserve">Product Data: </w:t>
      </w:r>
      <w:r w:rsidR="00422D87">
        <w:t xml:space="preserve">For each </w:t>
      </w:r>
      <w:r w:rsidR="00566556">
        <w:t>type</w:t>
      </w:r>
      <w:r w:rsidR="00422D87">
        <w:t xml:space="preserve"> of </w:t>
      </w:r>
      <w:r w:rsidR="000A2E72">
        <w:t>window shade</w:t>
      </w:r>
      <w:r w:rsidR="00653597">
        <w:t xml:space="preserve"> panel</w:t>
      </w:r>
      <w:r w:rsidR="00422D87">
        <w:t>, including</w:t>
      </w:r>
      <w:r>
        <w:t xml:space="preserve"> manufacturer </w:t>
      </w:r>
      <w:r w:rsidR="00422D87">
        <w:t>recommended</w:t>
      </w:r>
      <w:r>
        <w:t xml:space="preserve"> installation </w:t>
      </w:r>
      <w:r w:rsidR="00422D87">
        <w:t>procedures</w:t>
      </w:r>
      <w:r>
        <w:t>.</w:t>
      </w:r>
    </w:p>
    <w:p w14:paraId="337003D4" w14:textId="77777777" w:rsidR="00422D87" w:rsidRDefault="00422D87">
      <w:pPr>
        <w:pStyle w:val="PR1"/>
      </w:pPr>
      <w:r>
        <w:t xml:space="preserve">Shop Drawings: Include </w:t>
      </w:r>
      <w:r w:rsidR="001C2774">
        <w:t xml:space="preserve">window opening </w:t>
      </w:r>
      <w:r w:rsidR="00653597">
        <w:t>dimensions</w:t>
      </w:r>
      <w:r w:rsidR="001C2774">
        <w:t xml:space="preserve">, </w:t>
      </w:r>
      <w:r>
        <w:t>method of attachment and structural support.</w:t>
      </w:r>
    </w:p>
    <w:p w14:paraId="6B4FB4E1" w14:textId="77777777" w:rsidR="00B8642C" w:rsidRDefault="00422D87">
      <w:pPr>
        <w:pStyle w:val="PR1"/>
      </w:pPr>
      <w:r>
        <w:t xml:space="preserve">Samples: Provide </w:t>
      </w:r>
      <w:r w:rsidR="001C2774">
        <w:t xml:space="preserve">fabric and metal </w:t>
      </w:r>
      <w:r>
        <w:t>finish samples</w:t>
      </w:r>
      <w:r w:rsidR="00BC127A">
        <w:t>.</w:t>
      </w:r>
    </w:p>
    <w:p w14:paraId="6BDB05E9" w14:textId="77777777" w:rsidR="001C2774" w:rsidRDefault="001C2774">
      <w:pPr>
        <w:pStyle w:val="PR1"/>
      </w:pPr>
      <w:r>
        <w:t>Window Shade Schedule: List rooms, field verified window dimensi</w:t>
      </w:r>
      <w:r w:rsidR="00653597">
        <w:t>ons, quantities, type of shade</w:t>
      </w:r>
      <w:r>
        <w:t xml:space="preserve">, fabric, </w:t>
      </w:r>
      <w:r w:rsidR="00653597">
        <w:t xml:space="preserve">frame, </w:t>
      </w:r>
      <w:r>
        <w:t>and color.</w:t>
      </w:r>
    </w:p>
    <w:p w14:paraId="4C7EA452" w14:textId="77777777" w:rsidR="00906B0B" w:rsidRDefault="00906B0B" w:rsidP="00E77A60">
      <w:pPr>
        <w:pStyle w:val="SpecifierNote"/>
      </w:pPr>
      <w:r>
        <w:t>(</w:t>
      </w:r>
      <w:r>
        <w:rPr>
          <w:b/>
        </w:rPr>
        <w:t>Specifier Note</w:t>
      </w:r>
      <w:r>
        <w:t xml:space="preserve">: Remaining paragraphs </w:t>
      </w:r>
      <w:r w:rsidR="007A41E4">
        <w:t xml:space="preserve">in this article </w:t>
      </w:r>
      <w:r>
        <w:t>are optional fabric requirements. DELETE paragraphs below that are not project specific.)</w:t>
      </w:r>
    </w:p>
    <w:p w14:paraId="3172AE30" w14:textId="77777777" w:rsidR="00E77A60" w:rsidRPr="00B477AC" w:rsidRDefault="00E77A60" w:rsidP="00E77A60">
      <w:pPr>
        <w:pStyle w:val="SpecifierNote"/>
      </w:pPr>
      <w:r w:rsidRPr="00B477AC">
        <w:t>(</w:t>
      </w:r>
      <w:r w:rsidRPr="00B477AC">
        <w:rPr>
          <w:b/>
        </w:rPr>
        <w:t>Specifier Note</w:t>
      </w:r>
      <w:r w:rsidRPr="00B477AC">
        <w:t xml:space="preserve">: Shade fabrics listed as GREENGUARD </w:t>
      </w:r>
      <w:r w:rsidR="00AB7821">
        <w:t>Gold</w:t>
      </w:r>
      <w:r w:rsidRPr="00B477AC">
        <w:t xml:space="preserve"> qualify as low emitting materials. COORDINATE the selection of shade fabric paragraph below if GREENGUARD certification is required. DELETE paragraph and sub-paragraph below if not project specific.)</w:t>
      </w:r>
    </w:p>
    <w:p w14:paraId="17913D75" w14:textId="77777777" w:rsidR="00E77A60" w:rsidRPr="00B477AC" w:rsidRDefault="00E77A60" w:rsidP="00E77A60">
      <w:pPr>
        <w:pStyle w:val="PR1"/>
      </w:pPr>
      <w:r w:rsidRPr="00B477AC">
        <w:t>Certificate of Environmental Compliance: Documentation indicating fabrics meet or exceed the following field-validated standards set by GREENGUARD Environmental Institute (GEI) program for products and materials with low chemical and particle emissions for indoor usage.</w:t>
      </w:r>
    </w:p>
    <w:p w14:paraId="39EF7910" w14:textId="77777777" w:rsidR="00E77A60" w:rsidRDefault="00E77A60" w:rsidP="00E77A60">
      <w:pPr>
        <w:pStyle w:val="SpecifierNote"/>
      </w:pPr>
      <w:r>
        <w:t>(</w:t>
      </w:r>
      <w:r>
        <w:rPr>
          <w:b/>
          <w:bCs w:val="0"/>
        </w:rPr>
        <w:t>Specifier Note</w:t>
      </w:r>
      <w:r>
        <w:t>: Choose one of two paragraphs below. Second option specifies stricter emission guidelines for the heightened sensitivities of school or other populations.)</w:t>
      </w:r>
    </w:p>
    <w:p w14:paraId="33042032" w14:textId="77777777" w:rsidR="00E77A60" w:rsidRDefault="00E77A60" w:rsidP="00E77A60">
      <w:pPr>
        <w:pStyle w:val="PR2"/>
      </w:pPr>
      <w:r>
        <w:t>GREENGUARD Indoor Air Quality Certified®.</w:t>
      </w:r>
    </w:p>
    <w:p w14:paraId="4053FFA5" w14:textId="77777777" w:rsidR="00E77A60" w:rsidRDefault="00E77A60" w:rsidP="00E77A60">
      <w:pPr>
        <w:pStyle w:val="PR2"/>
      </w:pPr>
      <w:r w:rsidRPr="00B477AC">
        <w:t xml:space="preserve">GREENGUARD </w:t>
      </w:r>
      <w:r w:rsidR="00AB7821">
        <w:t>Gold.</w:t>
      </w:r>
    </w:p>
    <w:p w14:paraId="718342D7" w14:textId="77777777" w:rsidR="00906B0B" w:rsidRDefault="00906B0B" w:rsidP="00906B0B">
      <w:pPr>
        <w:pStyle w:val="PR1"/>
      </w:pPr>
      <w:r>
        <w:t>Environmental Certification: Oeko-Tex® Standard 100 Certificate.</w:t>
      </w:r>
    </w:p>
    <w:p w14:paraId="53A83381" w14:textId="77777777" w:rsidR="00906B0B" w:rsidRDefault="00906B0B" w:rsidP="00906B0B">
      <w:pPr>
        <w:pStyle w:val="PR1"/>
      </w:pPr>
      <w:r>
        <w:t>Chemical Certification: REACH registration or proof of acceptance.</w:t>
      </w:r>
    </w:p>
    <w:p w14:paraId="76CCD060" w14:textId="77777777" w:rsidR="00906B0B" w:rsidRDefault="00906B0B" w:rsidP="00906B0B">
      <w:pPr>
        <w:pStyle w:val="PR1"/>
      </w:pPr>
      <w:r>
        <w:t>Lead Free Certification: RoHS labeled or proof of certification.</w:t>
      </w:r>
    </w:p>
    <w:p w14:paraId="2A62DE06" w14:textId="77777777" w:rsidR="00906B0B" w:rsidRDefault="00906B0B" w:rsidP="00906B0B">
      <w:pPr>
        <w:pStyle w:val="PR1"/>
      </w:pPr>
      <w:r w:rsidRPr="003E31EA">
        <w:t>Recycling Certification: Texyloop® Certificate.</w:t>
      </w:r>
    </w:p>
    <w:p w14:paraId="2DEC5C6E" w14:textId="77777777" w:rsidR="00E77A60" w:rsidRPr="00DA5A76" w:rsidRDefault="00906B0B" w:rsidP="00906B0B">
      <w:pPr>
        <w:pStyle w:val="PR1"/>
        <w:rPr>
          <w:lang w:val="fr-FR"/>
        </w:rPr>
      </w:pPr>
      <w:r w:rsidRPr="00DA5A76">
        <w:rPr>
          <w:lang w:val="fr-FR"/>
        </w:rPr>
        <w:t>Antimicrobial Protection Certification: Microban® Certificate</w:t>
      </w:r>
      <w:r w:rsidR="00E77A60" w:rsidRPr="00DA5A76">
        <w:rPr>
          <w:lang w:val="fr-FR"/>
        </w:rPr>
        <w:t>.</w:t>
      </w:r>
    </w:p>
    <w:p w14:paraId="5FA2B00A" w14:textId="77777777" w:rsidR="00B8642C" w:rsidRDefault="00566556" w:rsidP="008171FC">
      <w:pPr>
        <w:pStyle w:val="ART"/>
      </w:pPr>
      <w:r>
        <w:t>CLOSEOUT SUBMITTALS</w:t>
      </w:r>
    </w:p>
    <w:p w14:paraId="7F4865CB"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177607BF" w14:textId="77777777" w:rsidR="00566556" w:rsidRPr="00422D87" w:rsidRDefault="00566556" w:rsidP="00566556">
      <w:pPr>
        <w:pStyle w:val="PR1"/>
      </w:pPr>
      <w:r>
        <w:t>Maintenance data.</w:t>
      </w:r>
    </w:p>
    <w:p w14:paraId="2613EC8D" w14:textId="77777777" w:rsidR="00B8642C" w:rsidRDefault="00BC127A" w:rsidP="008171FC">
      <w:pPr>
        <w:pStyle w:val="ART"/>
      </w:pPr>
      <w:r>
        <w:t xml:space="preserve">QUALITY ASSURANCE </w:t>
      </w:r>
    </w:p>
    <w:p w14:paraId="65669F9B" w14:textId="77777777" w:rsidR="000771F8" w:rsidRDefault="00466489">
      <w:pPr>
        <w:pStyle w:val="PR1"/>
      </w:pPr>
      <w:r>
        <w:t>Source L</w:t>
      </w:r>
      <w:r w:rsidR="000771F8">
        <w:t xml:space="preserve">imitation: Obtain </w:t>
      </w:r>
      <w:r w:rsidR="00315951">
        <w:t>window shade</w:t>
      </w:r>
      <w:r w:rsidR="000771F8">
        <w:t xml:space="preserve"> </w:t>
      </w:r>
      <w:r w:rsidR="00653597">
        <w:t xml:space="preserve">panels </w:t>
      </w:r>
      <w:r w:rsidR="000771F8">
        <w:t>from single manufacturer as a complete unit including necessary mounting hardware and accessories.</w:t>
      </w:r>
    </w:p>
    <w:p w14:paraId="2D05FAF7" w14:textId="77777777" w:rsidR="00E77A60" w:rsidRDefault="00E77A60" w:rsidP="00E77A60">
      <w:pPr>
        <w:pStyle w:val="SpecifierNote"/>
      </w:pPr>
      <w:r>
        <w:t>(</w:t>
      </w:r>
      <w:r w:rsidRPr="005F5919">
        <w:rPr>
          <w:b/>
        </w:rPr>
        <w:t>Specifier Note</w:t>
      </w:r>
      <w:r>
        <w:t xml:space="preserve">: </w:t>
      </w:r>
      <w:r w:rsidR="00906B0B">
        <w:t>COORDINATE fabric fire-test-response characteristics paragraph below with fabric specified in Part Two. DELETE paragraph if not project specific</w:t>
      </w:r>
      <w:r>
        <w:t>.)</w:t>
      </w:r>
    </w:p>
    <w:p w14:paraId="5979A0A8" w14:textId="77777777" w:rsidR="00E77A60" w:rsidRPr="005F5919" w:rsidRDefault="00906B0B" w:rsidP="00E77A60">
      <w:pPr>
        <w:pStyle w:val="PR1"/>
      </w:pPr>
      <w:r w:rsidRPr="005F5919">
        <w:t>Fire-Test-Response Characteristics: Provide shade fabric with the fire-test-response characteristics indicated, as determined by testing identical products per test method indicated by UL or another testing and inspecting agency acceptable to authorities having jurisdiction.</w:t>
      </w:r>
      <w:r w:rsidR="00DA5A76">
        <w:t xml:space="preserve"> </w:t>
      </w:r>
      <w:r w:rsidRPr="005F5919">
        <w:t>Identify materials with appropriate markings of applicable testing and inspecting agency</w:t>
      </w:r>
      <w:r w:rsidR="00E77A60" w:rsidRPr="005F5919">
        <w:t>.</w:t>
      </w:r>
    </w:p>
    <w:p w14:paraId="2A153F73" w14:textId="77777777" w:rsidR="00B8642C" w:rsidRDefault="00BC127A" w:rsidP="008171FC">
      <w:pPr>
        <w:pStyle w:val="ART"/>
      </w:pPr>
      <w:r>
        <w:t>DELIVERY, STORAGE AND HANDLING</w:t>
      </w:r>
    </w:p>
    <w:p w14:paraId="0C2FE045"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23BB611A" w14:textId="77777777" w:rsidR="000771F8" w:rsidRDefault="00BC127A">
      <w:pPr>
        <w:pStyle w:val="PR1"/>
      </w:pPr>
      <w:r>
        <w:t xml:space="preserve">Deliver </w:t>
      </w:r>
      <w:r w:rsidR="00315951">
        <w:t>window shade</w:t>
      </w:r>
      <w:r>
        <w:t xml:space="preserve"> </w:t>
      </w:r>
      <w:r w:rsidR="00653597">
        <w:t xml:space="preserve">panels </w:t>
      </w:r>
      <w:r w:rsidR="000771F8">
        <w:t>after building is enclosed and construction within s</w:t>
      </w:r>
      <w:r w:rsidR="001C2774">
        <w:t>paces where shade</w:t>
      </w:r>
      <w:r w:rsidR="000771F8">
        <w:t>s will be installed is substantially complete.</w:t>
      </w:r>
    </w:p>
    <w:p w14:paraId="6688F876" w14:textId="77777777" w:rsidR="00B8642C" w:rsidRDefault="000771F8" w:rsidP="000771F8">
      <w:pPr>
        <w:pStyle w:val="PR1"/>
      </w:pPr>
      <w:r>
        <w:t xml:space="preserve">Deliver </w:t>
      </w:r>
      <w:r w:rsidR="00315951">
        <w:t>window shade</w:t>
      </w:r>
      <w:r w:rsidR="00653597">
        <w:t xml:space="preserve"> panel</w:t>
      </w:r>
      <w:r>
        <w:t xml:space="preserve">s </w:t>
      </w:r>
      <w:r w:rsidR="00BC127A">
        <w:t>in manufacturer’s original, unopened, undamaged containers with identification labels intact.</w:t>
      </w:r>
    </w:p>
    <w:p w14:paraId="2FB0B4CA" w14:textId="77777777" w:rsidR="001C2774" w:rsidRDefault="001C2774" w:rsidP="001C2774">
      <w:pPr>
        <w:pStyle w:val="PR2"/>
      </w:pPr>
      <w:r>
        <w:t>Label containers according to Window Shade Schedule.</w:t>
      </w:r>
    </w:p>
    <w:p w14:paraId="29146EC5" w14:textId="77777777" w:rsidR="00041A49" w:rsidRPr="003021D2" w:rsidRDefault="00041A49" w:rsidP="00041A49">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0FEA36B0" w14:textId="77777777" w:rsidR="00041A49" w:rsidRPr="003021D2" w:rsidRDefault="00041A49" w:rsidP="00041A49">
      <w:pPr>
        <w:pStyle w:val="PR1"/>
      </w:pPr>
      <w:r w:rsidRPr="003021D2">
        <w:t xml:space="preserve">Inspect </w:t>
      </w:r>
      <w:r w:rsidR="002600D5">
        <w:t>window shade</w:t>
      </w:r>
      <w:r w:rsidR="00653597">
        <w:t xml:space="preserve"> panel</w:t>
      </w:r>
      <w:r w:rsidR="002600D5">
        <w:t>s</w:t>
      </w:r>
      <w:r w:rsidRPr="003021D2">
        <w:t xml:space="preserve"> for freight damage, concealed or otherwise, upon delivery to project site. Report damage to freight carrier immediately for replacement of </w:t>
      </w:r>
      <w:r w:rsidR="00653597">
        <w:t>window shade panels</w:t>
      </w:r>
      <w:r w:rsidRPr="003021D2">
        <w:t xml:space="preserve">. </w:t>
      </w:r>
    </w:p>
    <w:p w14:paraId="2740BD7B" w14:textId="77777777" w:rsidR="00041A49" w:rsidRPr="003021D2" w:rsidRDefault="00041A49" w:rsidP="00041A49">
      <w:pPr>
        <w:pStyle w:val="PR1"/>
      </w:pPr>
      <w:r w:rsidRPr="003021D2">
        <w:t xml:space="preserve">Store </w:t>
      </w:r>
      <w:r w:rsidR="00653597">
        <w:t xml:space="preserve">window shade panels </w:t>
      </w:r>
      <w:r w:rsidRPr="003021D2">
        <w:t>in resealed manufacturer’s original containers.</w:t>
      </w:r>
    </w:p>
    <w:p w14:paraId="79B1CC5B" w14:textId="77777777" w:rsidR="001C2774" w:rsidRDefault="001C2774" w:rsidP="001C2774">
      <w:pPr>
        <w:pStyle w:val="ART"/>
      </w:pPr>
      <w:r>
        <w:t>WARRANTY</w:t>
      </w:r>
    </w:p>
    <w:p w14:paraId="34F9B380" w14:textId="77777777" w:rsidR="001C2774" w:rsidRDefault="001C2774" w:rsidP="001C2774">
      <w:pPr>
        <w:pStyle w:val="PR1"/>
        <w:tabs>
          <w:tab w:val="clear" w:pos="1026"/>
          <w:tab w:val="left" w:pos="864"/>
        </w:tabs>
        <w:ind w:left="864"/>
      </w:pPr>
      <w:r>
        <w:t xml:space="preserve">Manufacturer’s </w:t>
      </w:r>
      <w:r w:rsidR="00A476C1">
        <w:t>Hardware and Shade Fabric</w:t>
      </w:r>
      <w:r>
        <w:t xml:space="preserve"> Warranty: Manufacturer agrees to repair or replace </w:t>
      </w:r>
      <w:r w:rsidR="00653597">
        <w:t xml:space="preserve">window shade panels </w:t>
      </w:r>
      <w:r>
        <w:t>that fail in materials or workmanship within specified warranty period.</w:t>
      </w:r>
    </w:p>
    <w:p w14:paraId="6A67F377" w14:textId="77777777" w:rsidR="00A476C1" w:rsidRDefault="00A476C1" w:rsidP="001C2774">
      <w:pPr>
        <w:pStyle w:val="PR2"/>
      </w:pPr>
      <w:r>
        <w:t>Failures include but are no</w:t>
      </w:r>
      <w:r w:rsidR="00906B0B">
        <w:t xml:space="preserve">t limited to framing, mounting hardware </w:t>
      </w:r>
      <w:r>
        <w:t>and shade fabric.</w:t>
      </w:r>
    </w:p>
    <w:p w14:paraId="30F3FE63" w14:textId="77777777" w:rsidR="001C2774" w:rsidRDefault="00A476C1" w:rsidP="001C2774">
      <w:pPr>
        <w:pStyle w:val="PR2"/>
      </w:pPr>
      <w:r>
        <w:t>Warranty Period:</w:t>
      </w:r>
      <w:r w:rsidR="00DA5A76">
        <w:t xml:space="preserve"> </w:t>
      </w:r>
      <w:r>
        <w:t>25</w:t>
      </w:r>
      <w:r w:rsidR="001C2774">
        <w:t xml:space="preserve"> years from date of Substantial Completion.</w:t>
      </w:r>
      <w:r w:rsidR="00653597">
        <w:t xml:space="preserve"> </w:t>
      </w:r>
    </w:p>
    <w:p w14:paraId="1B72F3DC" w14:textId="77777777" w:rsidR="00B8642C" w:rsidRDefault="00BC127A" w:rsidP="000771F8">
      <w:pPr>
        <w:pStyle w:val="PRT"/>
      </w:pPr>
      <w:r>
        <w:t>PRODUCTS</w:t>
      </w:r>
    </w:p>
    <w:p w14:paraId="2401F4DF" w14:textId="77777777" w:rsidR="00B8642C" w:rsidRDefault="00BC127A" w:rsidP="00116C90">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rsidR="00DA5A76">
        <w:t xml:space="preserve"> </w:t>
      </w:r>
      <w:r>
        <w:t xml:space="preserve">If additional products are required for competitive procurement, contact </w:t>
      </w:r>
      <w:r w:rsidR="00136612">
        <w:t>Draper, Inc.</w:t>
      </w:r>
      <w:r>
        <w:t xml:space="preserve"> for assistance in listing competitive products that may be available.)</w:t>
      </w:r>
    </w:p>
    <w:p w14:paraId="7A1BE075" w14:textId="77777777" w:rsidR="00B8642C" w:rsidRDefault="00BC127A" w:rsidP="008171FC">
      <w:pPr>
        <w:pStyle w:val="ART"/>
      </w:pPr>
      <w:r>
        <w:t>MANUFACTURER</w:t>
      </w:r>
    </w:p>
    <w:p w14:paraId="1A7ED35B" w14:textId="77777777" w:rsidR="00B8642C" w:rsidRPr="00E276E4" w:rsidRDefault="00136612">
      <w:pPr>
        <w:pStyle w:val="PR1"/>
        <w:rPr>
          <w:color w:val="000000"/>
        </w:rPr>
      </w:pPr>
      <w:r>
        <w:t>Draper</w:t>
      </w:r>
      <w:r w:rsidR="00F6079B">
        <w:t>®</w:t>
      </w:r>
      <w:r>
        <w:t>, Inc.</w:t>
      </w:r>
      <w:r w:rsidR="00BC127A">
        <w:t xml:space="preserve">; </w:t>
      </w:r>
      <w:r>
        <w:t>411 South Pearl Street</w:t>
      </w:r>
      <w:r w:rsidR="00BC127A">
        <w:t xml:space="preserve">; </w:t>
      </w:r>
      <w:r>
        <w:t>Spiceland, IN 47385-0425</w:t>
      </w:r>
      <w:r w:rsidR="00BC127A">
        <w:t xml:space="preserve">; Phone </w:t>
      </w:r>
      <w:r>
        <w:t>765.987.7999</w:t>
      </w:r>
      <w:r w:rsidR="00BC127A">
        <w:t xml:space="preserve">; </w:t>
      </w:r>
      <w:bookmarkStart w:id="0" w:name="OLE_LINK1"/>
      <w:r w:rsidR="00BC127A">
        <w:t xml:space="preserve">website </w:t>
      </w:r>
      <w:hyperlink r:id="rId11" w:history="1">
        <w:r w:rsidRPr="00FF52FD">
          <w:rPr>
            <w:rStyle w:val="Hyperlink"/>
          </w:rPr>
          <w:t>www.draperinc.com</w:t>
        </w:r>
      </w:hyperlink>
      <w:bookmarkEnd w:id="0"/>
    </w:p>
    <w:p w14:paraId="0E7EFE70" w14:textId="77777777" w:rsidR="00FD1609" w:rsidRDefault="00FD1609" w:rsidP="00FD1609">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 01 25 00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38F3C0E4" w14:textId="77777777" w:rsidR="00FD1609" w:rsidRDefault="00315951" w:rsidP="008171FC">
      <w:pPr>
        <w:pStyle w:val="ART"/>
      </w:pPr>
      <w:r>
        <w:t>WINDOW SHADE</w:t>
      </w:r>
      <w:r w:rsidR="00B54757">
        <w:t xml:space="preserve"> PANEL</w:t>
      </w:r>
      <w:r w:rsidR="00FD1609">
        <w:t>S</w:t>
      </w:r>
    </w:p>
    <w:p w14:paraId="7A3BB920" w14:textId="77777777" w:rsidR="00664D84" w:rsidRDefault="001C2774" w:rsidP="00664D84">
      <w:pPr>
        <w:pStyle w:val="PR1"/>
      </w:pPr>
      <w:r>
        <w:t>Window S</w:t>
      </w:r>
      <w:r w:rsidR="00315951">
        <w:t>hade</w:t>
      </w:r>
      <w:r w:rsidR="00B54757">
        <w:t xml:space="preserve"> Panel</w:t>
      </w:r>
      <w:r w:rsidR="00EF16C8">
        <w:t>s</w:t>
      </w:r>
      <w:r w:rsidR="003B4A61">
        <w:t xml:space="preserve">: </w:t>
      </w:r>
      <w:r w:rsidR="00B54757">
        <w:t>Fixed, rigid aluminum framed panels of fabric installed on the [</w:t>
      </w:r>
      <w:r w:rsidR="00B54757">
        <w:rPr>
          <w:b/>
        </w:rPr>
        <w:t>interior</w:t>
      </w:r>
      <w:r w:rsidR="00B54757">
        <w:t>] [</w:t>
      </w:r>
      <w:r w:rsidR="00B54757">
        <w:rPr>
          <w:b/>
        </w:rPr>
        <w:t>exterior</w:t>
      </w:r>
      <w:r w:rsidR="00B54757">
        <w:t>] of [</w:t>
      </w:r>
      <w:r w:rsidR="00B54757">
        <w:rPr>
          <w:b/>
        </w:rPr>
        <w:t>windows</w:t>
      </w:r>
      <w:r w:rsidR="00B54757">
        <w:t>] [</w:t>
      </w:r>
      <w:r w:rsidR="00B54757">
        <w:rPr>
          <w:b/>
        </w:rPr>
        <w:t>sloped glazing</w:t>
      </w:r>
      <w:r w:rsidR="00B54757">
        <w:t>] [</w:t>
      </w:r>
      <w:r w:rsidR="00B54757">
        <w:rPr>
          <w:b/>
        </w:rPr>
        <w:t>skylights</w:t>
      </w:r>
      <w:r w:rsidR="00B54757">
        <w:t xml:space="preserve">]. </w:t>
      </w:r>
      <w:r w:rsidR="0048356B">
        <w:t xml:space="preserve">Assembly to </w:t>
      </w:r>
      <w:r>
        <w:t xml:space="preserve">mounting </w:t>
      </w:r>
      <w:r w:rsidR="00E77A60">
        <w:t>hardware</w:t>
      </w:r>
      <w:r w:rsidR="0048356B">
        <w:t xml:space="preserve"> and other components necessary for complete installation</w:t>
      </w:r>
      <w:r w:rsidR="00FD1609">
        <w:t>.</w:t>
      </w:r>
      <w:r w:rsidR="00DA5A76">
        <w:t xml:space="preserve"> </w:t>
      </w:r>
    </w:p>
    <w:p w14:paraId="6039F9B5" w14:textId="77777777" w:rsidR="00664D84" w:rsidRDefault="00664D84" w:rsidP="00664D84">
      <w:pPr>
        <w:pStyle w:val="PR2"/>
      </w:pPr>
      <w:r w:rsidRPr="00FD1609">
        <w:t>Basis-of-Design</w:t>
      </w:r>
      <w:r w:rsidR="0092761A">
        <w:t>:</w:t>
      </w:r>
      <w:r w:rsidR="00DA5A76">
        <w:t xml:space="preserve"> </w:t>
      </w:r>
      <w:r w:rsidR="001C2774">
        <w:t>FlexShade</w:t>
      </w:r>
      <w:r w:rsidR="00F6079B">
        <w:t>®</w:t>
      </w:r>
      <w:r w:rsidR="00B54757">
        <w:t xml:space="preserve"> Panels</w:t>
      </w:r>
      <w:r w:rsidR="0048356B">
        <w:t xml:space="preserve"> as manufactured by Draper, Inc</w:t>
      </w:r>
      <w:r w:rsidRPr="00FD1609">
        <w:t>.</w:t>
      </w:r>
    </w:p>
    <w:p w14:paraId="2B2D82FA" w14:textId="77777777" w:rsidR="00B54757" w:rsidRDefault="00B54757" w:rsidP="00E77A60">
      <w:pPr>
        <w:pStyle w:val="PR1"/>
      </w:pPr>
      <w:r>
        <w:t>Framing: Extruded aluminum perimeter framing.</w:t>
      </w:r>
      <w:r w:rsidR="00DA5A76">
        <w:t xml:space="preserve"> </w:t>
      </w:r>
      <w:r>
        <w:t>Dimensions, wall thickness, and material selected by manufacturer to accommodate panel size and type of installation.</w:t>
      </w:r>
      <w:r w:rsidR="00DA5A76">
        <w:t xml:space="preserve"> </w:t>
      </w:r>
      <w:r>
        <w:t>Minimum frame size of 3/4 by 7/16 inch (19 by 11 mm). [</w:t>
      </w:r>
      <w:r w:rsidRPr="00B54757">
        <w:rPr>
          <w:b/>
        </w:rPr>
        <w:t>Provide center cross braces fo</w:t>
      </w:r>
      <w:r>
        <w:rPr>
          <w:b/>
        </w:rPr>
        <w:t>r panels exceeding 40 inches (</w:t>
      </w:r>
      <w:r w:rsidRPr="00B54757">
        <w:rPr>
          <w:b/>
        </w:rPr>
        <w:t>1016 mm</w:t>
      </w:r>
      <w:r>
        <w:rPr>
          <w:b/>
        </w:rPr>
        <w:t>)</w:t>
      </w:r>
      <w:r w:rsidRPr="00B54757">
        <w:rPr>
          <w:b/>
        </w:rPr>
        <w:t xml:space="preserve"> in length or width.</w:t>
      </w:r>
      <w:r>
        <w:t>]</w:t>
      </w:r>
    </w:p>
    <w:p w14:paraId="0C066BB8" w14:textId="77777777" w:rsidR="00B54757" w:rsidRDefault="00B54757" w:rsidP="00B54757">
      <w:pPr>
        <w:pStyle w:val="SpecifierNote"/>
      </w:pPr>
      <w:r>
        <w:t>(</w:t>
      </w:r>
      <w:r w:rsidRPr="00B54757">
        <w:rPr>
          <w:b/>
        </w:rPr>
        <w:t>Specifier Note</w:t>
      </w:r>
      <w:r>
        <w:t xml:space="preserve">: </w:t>
      </w:r>
      <w:r w:rsidRPr="0097719C">
        <w:rPr>
          <w:u w:val="single"/>
        </w:rPr>
        <w:t>FlexShade</w:t>
      </w:r>
      <w:r w:rsidR="0097719C" w:rsidRPr="0097719C">
        <w:rPr>
          <w:u w:val="single"/>
        </w:rPr>
        <w:t xml:space="preserve"> P</w:t>
      </w:r>
      <w:r w:rsidRPr="0097719C">
        <w:rPr>
          <w:u w:val="single"/>
        </w:rPr>
        <w:t>anels</w:t>
      </w:r>
      <w:r w:rsidRPr="00B54757">
        <w:t xml:space="preserve"> can be installed on exterior side of windows with mounting channels and keeper track.</w:t>
      </w:r>
      <w:r w:rsidR="00DA5A76">
        <w:t xml:space="preserve"> </w:t>
      </w:r>
      <w:r w:rsidR="0097719C">
        <w:t xml:space="preserve">DELETE exterior mounting track paragraph below if </w:t>
      </w:r>
      <w:r w:rsidRPr="00B54757">
        <w:t xml:space="preserve">exterior installation </w:t>
      </w:r>
      <w:r w:rsidR="0097719C">
        <w:t>is not project specific</w:t>
      </w:r>
      <w:r>
        <w:t>.)</w:t>
      </w:r>
    </w:p>
    <w:p w14:paraId="6D5F1C7A" w14:textId="77777777" w:rsidR="0097719C" w:rsidRDefault="0097719C" w:rsidP="0097719C">
      <w:pPr>
        <w:pStyle w:val="PR2"/>
      </w:pPr>
      <w:r>
        <w:t>Exterior Mounting Track:</w:t>
      </w:r>
      <w:r w:rsidR="00DA5A76">
        <w:t xml:space="preserve"> </w:t>
      </w:r>
      <w:r>
        <w:t xml:space="preserve">Provide extruded aluminum flanged side mounting channel </w:t>
      </w:r>
      <w:r w:rsidRPr="0097719C">
        <w:rPr>
          <w:b/>
        </w:rPr>
        <w:t>[, intermediate mounting channels,</w:t>
      </w:r>
      <w:r>
        <w:t>] and top and bottom keepers for mounting window shade panels on exterior side of windows.</w:t>
      </w:r>
      <w:r w:rsidR="00DA5A76">
        <w:t xml:space="preserve"> </w:t>
      </w:r>
      <w:r>
        <w:t>Provide screws of sizes recommended by manufacturer for type of installation.</w:t>
      </w:r>
      <w:r w:rsidR="00DA5A76">
        <w:t xml:space="preserve"> </w:t>
      </w:r>
      <w:r>
        <w:t>Screw heads to match finish of frame.</w:t>
      </w:r>
    </w:p>
    <w:p w14:paraId="74D45BB8" w14:textId="77777777" w:rsidR="0097719C" w:rsidRDefault="0097719C" w:rsidP="0097719C">
      <w:pPr>
        <w:pStyle w:val="SpecifierNote"/>
      </w:pPr>
      <w:r>
        <w:t>(</w:t>
      </w:r>
      <w:r w:rsidRPr="0097719C">
        <w:rPr>
          <w:b/>
        </w:rPr>
        <w:t>Specifier Note</w:t>
      </w:r>
      <w:r>
        <w:t>: DELETE attachment clips paragraph below if interior installation is not project specific.)</w:t>
      </w:r>
    </w:p>
    <w:p w14:paraId="11CF9529" w14:textId="77777777" w:rsidR="0097719C" w:rsidRDefault="0097719C" w:rsidP="0097719C">
      <w:pPr>
        <w:pStyle w:val="PR2"/>
      </w:pPr>
      <w:r>
        <w:t>Attachment Clips:</w:t>
      </w:r>
      <w:r w:rsidR="00DA5A76">
        <w:t xml:space="preserve"> </w:t>
      </w:r>
      <w:r>
        <w:t>Wing and screws of sizes recommended by manufacturer for type of installation.</w:t>
      </w:r>
      <w:r w:rsidR="00DA5A76">
        <w:t xml:space="preserve"> </w:t>
      </w:r>
      <w:r>
        <w:t>Clips designed for easy removal of panels for maintenance and cleaning.</w:t>
      </w:r>
      <w:r w:rsidR="00DA5A76">
        <w:t xml:space="preserve"> </w:t>
      </w:r>
      <w:r>
        <w:t>Clips and screw heads to match finish of frame.</w:t>
      </w:r>
    </w:p>
    <w:p w14:paraId="639A0E59" w14:textId="77777777" w:rsidR="0097719C" w:rsidRDefault="0097719C" w:rsidP="0097719C">
      <w:pPr>
        <w:pStyle w:val="SpecifierNote"/>
      </w:pPr>
      <w:r>
        <w:t>(</w:t>
      </w:r>
      <w:r w:rsidRPr="0097719C">
        <w:rPr>
          <w:b/>
        </w:rPr>
        <w:t>Specifier Note</w:t>
      </w:r>
      <w:r>
        <w:t>: RETAIN finish paragraph with either paragraph above.)</w:t>
      </w:r>
    </w:p>
    <w:p w14:paraId="28255EF9" w14:textId="77777777" w:rsidR="0097719C" w:rsidRDefault="0097719C" w:rsidP="0097719C">
      <w:pPr>
        <w:pStyle w:val="PR2"/>
      </w:pPr>
      <w:r>
        <w:t>Finish:</w:t>
      </w:r>
      <w:r w:rsidR="00DA5A76">
        <w:t xml:space="preserve"> </w:t>
      </w:r>
      <w:r w:rsidRPr="00D33DD9">
        <w:rPr>
          <w:b/>
          <w:bCs/>
        </w:rPr>
        <w:t>[</w:t>
      </w:r>
      <w:r w:rsidR="00D33DD9" w:rsidRPr="00D33DD9">
        <w:rPr>
          <w:b/>
          <w:bCs/>
        </w:rPr>
        <w:t>Anodized] [</w:t>
      </w:r>
      <w:r w:rsidR="00D33DD9">
        <w:rPr>
          <w:b/>
          <w:bCs/>
        </w:rPr>
        <w:t xml:space="preserve"> [</w:t>
      </w:r>
      <w:r w:rsidR="00D33DD9" w:rsidRPr="00D33DD9">
        <w:rPr>
          <w:b/>
          <w:bCs/>
        </w:rPr>
        <w:t xml:space="preserve">Textured Black RAL 9005] [Textured White RAL 9003] [Textured Bronze RAL 7022] [Custom RAL] </w:t>
      </w:r>
      <w:r w:rsidR="00D33DD9" w:rsidRPr="00917E1D">
        <w:t>powder coat finish to meet AAMA 2604 standard for organic coatings</w:t>
      </w:r>
      <w:r w:rsidR="00D33DD9" w:rsidRPr="00D33DD9">
        <w:rPr>
          <w:b/>
          <w:bCs/>
        </w:rPr>
        <w:t>] ]</w:t>
      </w:r>
      <w:r>
        <w:t>.</w:t>
      </w:r>
    </w:p>
    <w:p w14:paraId="3CB94CDA" w14:textId="77777777" w:rsidR="00813504" w:rsidRDefault="00813504" w:rsidP="00E77A60">
      <w:pPr>
        <w:pStyle w:val="PR1"/>
      </w:pPr>
      <w:r>
        <w:t>Mounting Spline:</w:t>
      </w:r>
      <w:r w:rsidR="00DA5A76">
        <w:t xml:space="preserve"> </w:t>
      </w:r>
      <w:r>
        <w:t>Vinyl compressible spline, factory inserted in frame groove to secure fabric.</w:t>
      </w:r>
    </w:p>
    <w:p w14:paraId="2BC60B3B" w14:textId="77777777" w:rsidR="00906B0B" w:rsidRDefault="00906B0B" w:rsidP="00906B0B">
      <w:pPr>
        <w:pStyle w:val="ART"/>
      </w:pPr>
      <w:r>
        <w:t>FABRIC</w:t>
      </w:r>
    </w:p>
    <w:p w14:paraId="67A9AD93" w14:textId="77777777" w:rsidR="00906B0B" w:rsidRPr="0059159F" w:rsidRDefault="00906B0B" w:rsidP="00906B0B">
      <w:pPr>
        <w:pStyle w:val="SpecifierNote"/>
      </w:pPr>
      <w:r>
        <w:t>(</w:t>
      </w:r>
      <w:r w:rsidRPr="00403AB6">
        <w:rPr>
          <w:b/>
        </w:rPr>
        <w:t>Specifier Note</w:t>
      </w:r>
      <w:r>
        <w:t xml:space="preserve">: SELECT one Basis-of-Design sub-paragraph from light-filtering or room darkening paragraphs below. For further information on available shade fabrics, refer to </w:t>
      </w:r>
      <w:r w:rsidR="003851C1">
        <w:t xml:space="preserve">the </w:t>
      </w:r>
      <w:r>
        <w:t>Draper website. DELETE fabrics that are not project specific. DELETE descriptive sub-paragraphs if fabric is limited to Basis-of-Design.)</w:t>
      </w:r>
    </w:p>
    <w:p w14:paraId="7374C3C1" w14:textId="77777777" w:rsidR="007D65F1" w:rsidRDefault="007D65F1" w:rsidP="007D65F1">
      <w:pPr>
        <w:pStyle w:val="DST"/>
      </w:pPr>
      <w:r>
        <w:t>Light Filtering Fabrics</w:t>
      </w:r>
    </w:p>
    <w:p w14:paraId="6186BDC5" w14:textId="77777777" w:rsidR="007D65F1" w:rsidRPr="00FD03E7" w:rsidRDefault="007D65F1" w:rsidP="007D65F1">
      <w:pPr>
        <w:pStyle w:val="ART"/>
      </w:pPr>
      <w:r w:rsidRPr="00FD03E7">
        <w:t>PVC Coated Fiberglass</w:t>
      </w:r>
    </w:p>
    <w:p w14:paraId="092B15BF" w14:textId="77777777" w:rsidR="007D65F1" w:rsidRDefault="007D65F1" w:rsidP="007D65F1">
      <w:pPr>
        <w:pStyle w:val="PR1"/>
      </w:pPr>
      <w:r>
        <w:t>Basketweave</w:t>
      </w:r>
    </w:p>
    <w:p w14:paraId="54EDF86F" w14:textId="77777777" w:rsidR="007D65F1" w:rsidRDefault="007D65F1" w:rsidP="007D65F1">
      <w:pPr>
        <w:pStyle w:val="PR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.020 inches thick, 13.3 oz/square yard.</w:t>
      </w:r>
    </w:p>
    <w:p w14:paraId="48608F11" w14:textId="77777777" w:rsidR="007D65F1" w:rsidRDefault="007D65F1" w:rsidP="007D65F1">
      <w:pPr>
        <w:pStyle w:val="PR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.017 inches thick, 11.6 oz/square yard.</w:t>
      </w:r>
    </w:p>
    <w:p w14:paraId="3B5D69B9" w14:textId="77777777" w:rsidR="007D65F1" w:rsidRDefault="007D65F1" w:rsidP="007D65F1">
      <w:pPr>
        <w:pStyle w:val="PR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.016 inches thick, 10.7 oz/square yard.</w:t>
      </w:r>
    </w:p>
    <w:p w14:paraId="09ADC34A" w14:textId="77777777" w:rsidR="007D65F1" w:rsidRDefault="007D65F1" w:rsidP="007D65F1">
      <w:pPr>
        <w:pStyle w:val="PR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10 percent open, .020 inches thick, 10.3 oz/square yd.</w:t>
      </w:r>
    </w:p>
    <w:p w14:paraId="6A29A2A1" w14:textId="77777777" w:rsidR="007D65F1" w:rsidRDefault="007D65F1" w:rsidP="007D65F1">
      <w:pPr>
        <w:pStyle w:val="PR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.021 inches thick. Weight: 12.95 oz/square yard.</w:t>
      </w:r>
    </w:p>
    <w:p w14:paraId="5A50F5E5" w14:textId="77777777" w:rsidR="007D65F1" w:rsidRDefault="007D65F1" w:rsidP="007D65F1">
      <w:pPr>
        <w:pStyle w:val="PR2"/>
      </w:pPr>
      <w:r>
        <w:t>E Screen™ with KOOLBLACK®. 3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.020 inches thick, 11.3 oz. per square yard.</w:t>
      </w:r>
    </w:p>
    <w:p w14:paraId="6EF6323F" w14:textId="77777777" w:rsidR="007D65F1" w:rsidRDefault="007D65F1" w:rsidP="007D65F1">
      <w:pPr>
        <w:pStyle w:val="PR2"/>
      </w:pPr>
      <w:r>
        <w:t>E Screen™ with KOOLBLACK®. 5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.019 inches thick, 10.6 oz/square yard.</w:t>
      </w:r>
    </w:p>
    <w:p w14:paraId="75F295D7" w14:textId="77777777" w:rsidR="007D65F1" w:rsidRDefault="007D65F1" w:rsidP="007D65F1">
      <w:pPr>
        <w:pStyle w:val="PR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1 percent open, .022 inches thick. 12.30 oz/square yard.</w:t>
      </w:r>
    </w:p>
    <w:p w14:paraId="766B5C27" w14:textId="77777777" w:rsidR="007D65F1" w:rsidRDefault="007D65F1" w:rsidP="007D65F1">
      <w:pPr>
        <w:pStyle w:val="PR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.019 inches thick. 11.50 oz/square yard.</w:t>
      </w:r>
    </w:p>
    <w:p w14:paraId="0FBB3889" w14:textId="77777777" w:rsidR="007D65F1" w:rsidRDefault="007D65F1" w:rsidP="007D65F1">
      <w:pPr>
        <w:pStyle w:val="PR2"/>
      </w:pPr>
      <w:r>
        <w:t>Natte™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0.022 inches. Weight: 14.13 oz/square yard.</w:t>
      </w:r>
    </w:p>
    <w:p w14:paraId="1C7496B2" w14:textId="77777777" w:rsidR="007D65F1" w:rsidRDefault="007D65F1" w:rsidP="007D65F1">
      <w:pPr>
        <w:pStyle w:val="PR2"/>
      </w:pPr>
      <w:r>
        <w:t>Natte™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0.021 inches. Weight: 13.48 oz/square yard.</w:t>
      </w:r>
    </w:p>
    <w:p w14:paraId="3FC5E39C" w14:textId="77777777" w:rsidR="007D65F1" w:rsidRDefault="007D65F1" w:rsidP="007D65F1">
      <w:pPr>
        <w:pStyle w:val="PR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.041 inches thick, 19.10 oz/square yard.</w:t>
      </w:r>
    </w:p>
    <w:p w14:paraId="25B9B350" w14:textId="77777777" w:rsidR="007D65F1" w:rsidRDefault="007D65F1" w:rsidP="007D65F1">
      <w:pPr>
        <w:pStyle w:val="PR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ASTM E2180 and ASTM G21. Environmental benefits: RoHS – lead free. 4 percent open, .037 inches thick, 18.9 oz/square yard.</w:t>
      </w:r>
    </w:p>
    <w:p w14:paraId="6020BD28" w14:textId="77777777" w:rsidR="007D65F1" w:rsidRDefault="007D65F1" w:rsidP="007D65F1">
      <w:pPr>
        <w:pStyle w:val="PR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.042 inches thick 15 oz/square yard.</w:t>
      </w:r>
    </w:p>
    <w:p w14:paraId="6305911A" w14:textId="77777777" w:rsidR="007D65F1" w:rsidRDefault="007D65F1" w:rsidP="007D65F1">
      <w:pPr>
        <w:pStyle w:val="PR2"/>
      </w:pPr>
      <w:r>
        <w:t>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679C9006" w14:textId="77777777" w:rsidR="007D65F1" w:rsidRDefault="007D65F1" w:rsidP="007D65F1">
      <w:pPr>
        <w:pStyle w:val="PR2"/>
      </w:pPr>
      <w:r>
        <w:t>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7C4E2080" w14:textId="77777777" w:rsidR="007D65F1" w:rsidRDefault="007D65F1" w:rsidP="007D65F1">
      <w:pPr>
        <w:pStyle w:val="PR2"/>
      </w:pPr>
      <w:r>
        <w:t>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5C41C509" w14:textId="77777777" w:rsidR="007D65F1" w:rsidRDefault="007D65F1" w:rsidP="007D65F1">
      <w:pPr>
        <w:pStyle w:val="PR2"/>
      </w:pPr>
      <w:r>
        <w:t>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6230D1E5" w14:textId="77777777" w:rsidR="007D65F1" w:rsidRDefault="007D65F1" w:rsidP="007D65F1">
      <w:pPr>
        <w:pStyle w:val="PR2"/>
      </w:pPr>
      <w:r>
        <w:t>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05F1200D" w14:textId="77777777" w:rsidR="007D65F1" w:rsidRDefault="007D65F1" w:rsidP="007D65F1">
      <w:pPr>
        <w:pStyle w:val="PR2"/>
      </w:pPr>
      <w:r>
        <w:t>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 and fungal resistance: ASTM E 2180, ASTM G21, ASTM G22, AATCC30 Part 3, ASTM D 3273,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0E674EBE" w14:textId="77777777" w:rsidR="007D65F1" w:rsidRDefault="007D65F1" w:rsidP="007D65F1">
      <w:pPr>
        <w:pStyle w:val="PR2"/>
      </w:pPr>
      <w:r>
        <w:t>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 and Fungal Resistance</w:t>
      </w:r>
      <w:r>
        <w:tab/>
        <w:t>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2C449575" w14:textId="77777777" w:rsidR="007D65F1" w:rsidRDefault="007D65F1" w:rsidP="007D65F1">
      <w:pPr>
        <w:pStyle w:val="PR2"/>
      </w:pPr>
      <w:r>
        <w:t>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 and Fungal Resistance</w:t>
      </w:r>
      <w:r>
        <w:tab/>
        <w:t>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5E267973" w14:textId="77777777" w:rsidR="007D65F1" w:rsidRDefault="007D65F1" w:rsidP="007D65F1">
      <w:pPr>
        <w:pStyle w:val="PR1"/>
      </w:pPr>
      <w:r>
        <w:t>Ribbed Weave</w:t>
      </w:r>
    </w:p>
    <w:p w14:paraId="050E29B7" w14:textId="77777777" w:rsidR="007D65F1" w:rsidRDefault="007D65F1" w:rsidP="007D65F1">
      <w:pPr>
        <w:pStyle w:val="PR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1 percent open, .022 inches thick, 13.12 oz/square yard.</w:t>
      </w:r>
    </w:p>
    <w:p w14:paraId="0B630B67" w14:textId="77777777" w:rsidR="007D65F1" w:rsidRDefault="007D65F1" w:rsidP="007D65F1">
      <w:pPr>
        <w:pStyle w:val="PR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.022 inches thick, 12.27 oz/square yard.</w:t>
      </w:r>
    </w:p>
    <w:p w14:paraId="71B9318D" w14:textId="77777777" w:rsidR="007D65F1" w:rsidRDefault="007D65F1" w:rsidP="007D65F1">
      <w:pPr>
        <w:pStyle w:val="PR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.022 inches thick, 11.3 oz/square yard.</w:t>
      </w:r>
    </w:p>
    <w:p w14:paraId="68AEE4D5" w14:textId="77777777" w:rsidR="007D65F1" w:rsidRDefault="007D65F1" w:rsidP="007D65F1">
      <w:pPr>
        <w:pStyle w:val="PR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.020 inches thick, 11.3 oz/square yd.</w:t>
      </w:r>
    </w:p>
    <w:p w14:paraId="188DADE7" w14:textId="77777777" w:rsidR="007D65F1" w:rsidRDefault="007D65F1" w:rsidP="007D65F1">
      <w:pPr>
        <w:pStyle w:val="PR2"/>
      </w:pPr>
      <w:r>
        <w:t>SheerWeave® Series SW1000 SunScreen® by Phifer. PVC coated fiberglass in a ribbed weave. Fire Classification: California U.S. Title 19 (small scale), NFPA 701 TM#1 (small scale), NFPA 101 (Class A Rating), IBC Section 803.1.1 (Class A Rating), BS 5867 Part 2 Type B Performance, NFPA 701 TM#2 (large scale), CAN/ULC-S 109 (large scale). Bacteria and Fungal Resistance: ASTM E 2180, ASTM G21, AATCC30 Part 3, ASTM D 3273, GREENGUARD Mold and Bacteria Standard ASTM 6329; includes Microban® antimicrobial additives.</w:t>
      </w:r>
      <w:r w:rsidR="00DA5A76">
        <w:t xml:space="preserve"> </w:t>
      </w:r>
      <w:r>
        <w:t>Environmental: Certified to UL GREENGUARD® and GREENGUARD Gold® standards. Lead Free: RoHS/Directive 2002/95/EC, US Consumer Product Safety Commission Section 101, ANSI/WCMA A 100.1-2007 for lead content and REACH (EC 1907/2006) compliant. Approximate openness factor: 25%.</w:t>
      </w:r>
    </w:p>
    <w:p w14:paraId="0E552753" w14:textId="77777777" w:rsidR="007D65F1" w:rsidRDefault="007D65F1" w:rsidP="007D65F1">
      <w:pPr>
        <w:pStyle w:val="PR2"/>
      </w:pPr>
      <w:r>
        <w:t>SheerWeave® Series SW3000 by Phifer®: Vinyl coated fiberglass and vinyl coated polyester woven into 62 by 20 mesh. Fire rating: NFPA 701 TM#1 (small scale), NFPA 101 (Class A Rating), IBC Section 803.1.1 (Class A Rating), NFPA 701 TM#2 (large scale).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73D25BAA" w14:textId="77777777" w:rsidR="007D65F1" w:rsidRDefault="007D65F1" w:rsidP="007D65F1">
      <w:pPr>
        <w:pStyle w:val="PR1"/>
      </w:pPr>
      <w:r>
        <w:t>Satin Weave</w:t>
      </w:r>
    </w:p>
    <w:p w14:paraId="681371A8" w14:textId="77777777" w:rsidR="007D65F1" w:rsidRDefault="007D65F1" w:rsidP="007D65F1">
      <w:pPr>
        <w:pStyle w:val="PR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.024 inches thick, 13.54 oz/square yard.</w:t>
      </w:r>
    </w:p>
    <w:p w14:paraId="4CFC1F42" w14:textId="77777777" w:rsidR="007D65F1" w:rsidRDefault="007D65F1" w:rsidP="007D65F1">
      <w:pPr>
        <w:pStyle w:val="PR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.029 inches thick, 13.27 oz/square yard.</w:t>
      </w:r>
    </w:p>
    <w:p w14:paraId="7F481006" w14:textId="77777777" w:rsidR="007D65F1" w:rsidRDefault="007D65F1" w:rsidP="007D65F1">
      <w:pPr>
        <w:pStyle w:val="PR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0A9BA959" w14:textId="77777777" w:rsidR="007D65F1" w:rsidRDefault="007D65F1" w:rsidP="007D65F1">
      <w:pPr>
        <w:pStyle w:val="PR2"/>
      </w:pPr>
      <w:r>
        <w:t>T Screen Deco™ 1%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13.76 oz/square yd.</w:t>
      </w:r>
    </w:p>
    <w:p w14:paraId="10BC75DB" w14:textId="77777777" w:rsidR="007D65F1" w:rsidRDefault="007D65F1" w:rsidP="007D65F1">
      <w:pPr>
        <w:pStyle w:val="PR2"/>
      </w:pPr>
      <w:r>
        <w:t>T Screen Deco™ 3%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.028 inches thick, 12.98 oz/square yard.</w:t>
      </w:r>
    </w:p>
    <w:p w14:paraId="290200B7" w14:textId="77777777" w:rsidR="007D65F1" w:rsidRDefault="007D65F1" w:rsidP="007D65F1">
      <w:pPr>
        <w:pStyle w:val="PR2"/>
      </w:pPr>
      <w:r>
        <w:t>T Screen Deco™ 5%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.028 inches thick, 11.89 oz/square yard.</w:t>
      </w:r>
    </w:p>
    <w:p w14:paraId="4CE2421F" w14:textId="77777777" w:rsidR="007D65F1" w:rsidRDefault="007D65F1" w:rsidP="007D65F1">
      <w:pPr>
        <w:pStyle w:val="PR1"/>
      </w:pPr>
      <w:r>
        <w:t>Twill Weave</w:t>
      </w:r>
    </w:p>
    <w:p w14:paraId="1F0F90B5" w14:textId="77777777" w:rsidR="007D65F1" w:rsidRDefault="007D65F1" w:rsidP="007D65F1">
      <w:pPr>
        <w:pStyle w:val="PR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.025 inches thick, 11.6 oz/square yard.</w:t>
      </w:r>
    </w:p>
    <w:p w14:paraId="332F2361" w14:textId="77777777" w:rsidR="007D65F1" w:rsidRDefault="007D65F1" w:rsidP="007D65F1">
      <w:pPr>
        <w:pStyle w:val="PR2"/>
      </w:pPr>
      <w:r>
        <w:t>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326D1FD9" w14:textId="77777777" w:rsidR="007D65F1" w:rsidRDefault="007D65F1" w:rsidP="007D65F1">
      <w:pPr>
        <w:pStyle w:val="PR2"/>
      </w:pPr>
      <w:r>
        <w:t>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3 percent open. .028 inches thick. 14.0 oz/square yard.</w:t>
      </w:r>
    </w:p>
    <w:p w14:paraId="1F6B98FB" w14:textId="77777777" w:rsidR="007D65F1" w:rsidRDefault="007D65F1" w:rsidP="007D65F1">
      <w:pPr>
        <w:pStyle w:val="PR2"/>
      </w:pPr>
      <w:r>
        <w:t>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7DD8A428" w14:textId="77777777" w:rsidR="007D65F1" w:rsidRDefault="007D65F1" w:rsidP="007D65F1">
      <w:pPr>
        <w:pStyle w:val="PR2"/>
      </w:pPr>
      <w:r>
        <w:t>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7B1E7D9A" w14:textId="77777777" w:rsidR="007D65F1" w:rsidRDefault="007D65F1" w:rsidP="007D65F1">
      <w:pPr>
        <w:pStyle w:val="PR2"/>
      </w:pPr>
      <w:r>
        <w:t>T Screen™ 1% by Mermet®: PVC coated fiberglass woven mesh. White, charcoal, or pearl backing color. Fire rating: NFPA 701-15 TM#1, California U.S. Title 19 CAN/ULC-S109-14 Small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5BC56C83" w14:textId="77777777" w:rsidR="007D65F1" w:rsidRDefault="007D65F1" w:rsidP="007D65F1">
      <w:pPr>
        <w:pStyle w:val="ART"/>
      </w:pPr>
      <w:r>
        <w:t>Fiberglass</w:t>
      </w:r>
    </w:p>
    <w:p w14:paraId="3FE0C943" w14:textId="77777777" w:rsidR="007D65F1" w:rsidRDefault="007D65F1" w:rsidP="007D65F1">
      <w:pPr>
        <w:pStyle w:val="PR1"/>
      </w:pPr>
      <w:r>
        <w:t>Mock Leno Weave</w:t>
      </w:r>
    </w:p>
    <w:p w14:paraId="2D95E9DB" w14:textId="77777777" w:rsidR="007D65F1" w:rsidRDefault="007D65F1" w:rsidP="007D65F1">
      <w:pPr>
        <w:pStyle w:val="PR2"/>
      </w:pPr>
      <w:r>
        <w:t>GreenScreen® Nature™ 5%: GreenScreen Nature is an inherently fire-retardant fabric constructed of 100 percent fiberglass yarn in a mock leno weave. Additional fire retardancy chemicals are not required. Recyclable, halogen- and PVC-free. Red List compliant. Fire rating: NFPA 701-10 TM#1, California U.S. Title 19, CAN/ULC-S109 Small &amp; Large Scale. Microbial Resistance, ASTM E2180 and ASTM G21: Pass. UL GREENGUARD®, GREENGUARD Gold®. Approximate Openness Factor: 5 percent. Average Fabric Thickness: 0.010 inch (.024 mm). Average Fabric Weight: 5.10 ounces per square yard (174 grams per square meter).</w:t>
      </w:r>
    </w:p>
    <w:p w14:paraId="6B393A37" w14:textId="77777777" w:rsidR="007D65F1" w:rsidRDefault="007D65F1" w:rsidP="007D65F1">
      <w:pPr>
        <w:pStyle w:val="PR1"/>
      </w:pPr>
      <w:r>
        <w:t>Ribbed Weave</w:t>
      </w:r>
    </w:p>
    <w:p w14:paraId="0D7B5103" w14:textId="77777777" w:rsidR="007D65F1" w:rsidRDefault="007D65F1" w:rsidP="007D65F1">
      <w:pPr>
        <w:pStyle w:val="PR2"/>
      </w:pPr>
      <w:r>
        <w:t>Vizela™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&lt; 1% open, .013 inches thick, 8.7 oz/square yard.</w:t>
      </w:r>
    </w:p>
    <w:p w14:paraId="4EDF8B79" w14:textId="77777777" w:rsidR="007D65F1" w:rsidRDefault="007D65F1" w:rsidP="007D65F1">
      <w:pPr>
        <w:pStyle w:val="PR2"/>
      </w:pPr>
      <w:r>
        <w:t>SilverScreen 4% by Verosol: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70F68150" w14:textId="77777777" w:rsidR="007D65F1" w:rsidRDefault="007D65F1" w:rsidP="007D65F1">
      <w:pPr>
        <w:pStyle w:val="ART"/>
      </w:pPr>
      <w:r>
        <w:t>Vinyl Coated Polyester</w:t>
      </w:r>
    </w:p>
    <w:p w14:paraId="3BCBCA88" w14:textId="77777777" w:rsidR="007D65F1" w:rsidRDefault="007D65F1" w:rsidP="007D65F1">
      <w:pPr>
        <w:pStyle w:val="PR1"/>
      </w:pPr>
      <w:r>
        <w:t>Basketweave</w:t>
      </w:r>
    </w:p>
    <w:p w14:paraId="14258F9C" w14:textId="77777777" w:rsidR="007D65F1" w:rsidRDefault="007D65F1" w:rsidP="007D65F1">
      <w:pPr>
        <w:pStyle w:val="PR2"/>
      </w:pPr>
      <w:r>
        <w:t>SunTex® 90 by Phifer. Vinyl-coated polyester woven into a basketweave. For outdoor use. Fire Classification: NFPA 101 (Class A Rating), IBC Section 803.1.1 (Class A Rating), CFR 49V 571.302 (FMVSS 302), California Technical Bulletin 117, CAN/ULC S-109 (large scale) and ASTM E-662. Bacteria and Fungal Resistance: ASTM E 2180 and ASTM G21; includes Microban® antimicrobial additives. Environmental: Certified to UL GREENGUARD® and GREENGUARD Gold® standards. Lead Free: RoHS/Directive 2002/95/EC, US Consumer Product Safety Commission Section 101, ANSI/WCMA A 100.1-2007 for lead content and REACH (EC 1907/2006) compliant. Openness factor: approximately 10%. Thickness: 0.039 inches. Weight: 17.2 oz/square yard.</w:t>
      </w:r>
    </w:p>
    <w:p w14:paraId="0003231A" w14:textId="77777777" w:rsidR="007D65F1" w:rsidRDefault="007D65F1" w:rsidP="007D65F1">
      <w:pPr>
        <w:pStyle w:val="PR2"/>
      </w:pPr>
      <w:r>
        <w:t>SunTex® 95 by Phifer. Vinyl-coated polyester woven into a basketweave. For outdoor use. Fire Classification: NFPA 101 (Class A Rating), IBC Section 803.1.1 (Class A Rating), CFR 49V 571.302 (FMVSS 302), California Technical Bulletin 117, CAN/ULC S-109 (large scale) and ASTM E-662. Bacteria and Fungal Resistance: ASTM E 2180 and ASTM G21; includes Microban® antimicrobial additives. Environmental: Certified to UL GREENGUARD® and GREENGUARD Gold® standards. Lead Free: RoHS/Directive 2002/95/EC, US Consumer Product Safety Commission Section 101, ANSI/WCMA A 100.1-2007 for lead content and REACH (EC 1907/2006) compliant. Openness factor: approximately 5%. Thickness: 0.029 inches. Weight: 15.4 oz/square yard.</w:t>
      </w:r>
    </w:p>
    <w:p w14:paraId="13663E3E" w14:textId="77777777" w:rsidR="007D65F1" w:rsidRDefault="007D65F1" w:rsidP="007D65F1">
      <w:pPr>
        <w:pStyle w:val="PR2"/>
      </w:pPr>
      <w:r>
        <w:t>SunTex® 97 by Phifer. Vinyl-coated polyester woven into a basketweave. For outdoor use. Fire Classification: NFPA 101 (Class A Rating), IBC Section 803.1.1 (Class A Rating), CFR 49V 571.302 (FMVSS 302), California Technical Bulletin 117, CAN/ULC S-109 (large scale) and ASTM E-662. Bacteria and Fungal Resistance: ASTM E 2180 and ASTM G21; includes Microban® antimicrobial additives. Environmental: Certified to UL GREENGUARD® and GREENGUARD Gold® standards. Lead Free: RoHS/Directive 2002/95/EC, US Consumer Product Safety Commission Section 101, ANSI/WCMA A 100.1-2007 for lead content and REACH (EC 1907/2006) compliant. Openness factor: approximately 3%. Thickness: 0.033 inches. Weight: 16.0 oz/square yard.</w:t>
      </w:r>
    </w:p>
    <w:p w14:paraId="546E80ED" w14:textId="77777777" w:rsidR="007D65F1" w:rsidRDefault="007D65F1" w:rsidP="007D65F1">
      <w:pPr>
        <w:pStyle w:val="PR2"/>
      </w:pPr>
      <w:r>
        <w:t>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5 percent open, 19.2 oz/sq yd, .036 inches thick.</w:t>
      </w:r>
    </w:p>
    <w:p w14:paraId="2E54F8CD" w14:textId="77777777" w:rsidR="007D65F1" w:rsidRDefault="007D65F1" w:rsidP="007D65F1">
      <w:pPr>
        <w:pStyle w:val="PR2"/>
      </w:pPr>
      <w:r>
        <w:t>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10 percent open, 17.5 oz/sq yd, .035 inches thick.</w:t>
      </w:r>
    </w:p>
    <w:p w14:paraId="0CD99376" w14:textId="77777777" w:rsidR="007D65F1" w:rsidRDefault="007D65F1" w:rsidP="007D65F1">
      <w:pPr>
        <w:pStyle w:val="PR2"/>
      </w:pPr>
      <w:r>
        <w:t>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3 percent open, 20.7 oz/sq yd, .037 inches thick.</w:t>
      </w:r>
    </w:p>
    <w:p w14:paraId="11FAD82F" w14:textId="77777777" w:rsidR="007D65F1" w:rsidRDefault="007D65F1" w:rsidP="007D65F1">
      <w:pPr>
        <w:pStyle w:val="PR2"/>
      </w:pPr>
      <w:r>
        <w:t>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UL GREENGUARD® Mold and Bacteria Standard ASTM 6329; includes Microban®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5F442D08" w14:textId="77777777" w:rsidR="007D65F1" w:rsidRDefault="007D65F1" w:rsidP="007D65F1">
      <w:pPr>
        <w:pStyle w:val="PR2"/>
      </w:pPr>
      <w:r>
        <w:t>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55808151" w14:textId="77777777" w:rsidR="007D65F1" w:rsidRDefault="007D65F1" w:rsidP="007D65F1">
      <w:pPr>
        <w:pStyle w:val="PR2"/>
      </w:pPr>
      <w:r>
        <w:t>Soltis Harmony 88 by Ferrari. PVC-coated polyester with pre-tensioning process for dimensional stability. Flame Retardancy: B-s2,d0 / EN 13501-1, M1/NFP92-507, B1/DIN 4102-1, BS 7837, BS 5867, Schwerbrennbar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TexyLoop®. 8 percent open, .018 inches thick, 10.61 oz/square yard.</w:t>
      </w:r>
    </w:p>
    <w:p w14:paraId="3DEDF278" w14:textId="77777777" w:rsidR="007D65F1" w:rsidRDefault="007D65F1" w:rsidP="007D65F1">
      <w:pPr>
        <w:pStyle w:val="PR2"/>
      </w:pPr>
      <w:r>
        <w:t>Soltis Horizon 86 by Ferrari. PVC-coated polyester with pre-tensioning process for dimensional stability. Flame Retardancy: B-s2,d0 / EN 13501-1, M1/NFP92-507, B1/DIN 4102-1, BS 7837, BS 5867, Schwerbrennbar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TexyLoop®. 14 percent open, .018 inches thick, 11.2 oz/square yard.</w:t>
      </w:r>
    </w:p>
    <w:p w14:paraId="6C7BAA9A" w14:textId="77777777" w:rsidR="007D65F1" w:rsidRDefault="007D65F1" w:rsidP="007D65F1">
      <w:pPr>
        <w:pStyle w:val="PR2"/>
      </w:pPr>
      <w:r>
        <w:t>Soltis® Master 99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TexyLoop®. 3 percent open, .0156 inches thick, 8.6 oz/ square yard.</w:t>
      </w:r>
    </w:p>
    <w:p w14:paraId="5F4CBAF2" w14:textId="77777777" w:rsidR="007D65F1" w:rsidRDefault="007D65F1" w:rsidP="007D65F1">
      <w:pPr>
        <w:pStyle w:val="PR2"/>
      </w:pPr>
      <w:r>
        <w:t>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TexyLoop®. 4 percent open, .018 inches thick, 12.4 oz/square yard.</w:t>
      </w:r>
    </w:p>
    <w:p w14:paraId="1DACD06D" w14:textId="77777777" w:rsidR="007D65F1" w:rsidRDefault="007D65F1" w:rsidP="007D65F1">
      <w:pPr>
        <w:pStyle w:val="PR1"/>
      </w:pPr>
      <w:r>
        <w:t>Decorative Weave</w:t>
      </w:r>
    </w:p>
    <w:p w14:paraId="09C49867" w14:textId="77777777" w:rsidR="007D65F1" w:rsidRDefault="007D65F1" w:rsidP="007D65F1">
      <w:pPr>
        <w:pStyle w:val="PR2"/>
      </w:pPr>
      <w:r>
        <w:t>SheerWeave® Series SW5000 by Phifer®: Polyester and vinyl coated polyester woven into a 42 by 20 mesh. Fire rating: California Technical Bulletin 117 Sect. E. Part 1/ /UBC (Class 1)/British Standard 5867. Varies depending on color. Bacteria and fungal resistance: ASTM E 2180, ASTM G21, ASTM G22, ASTM D3273, AATCC 30 Part 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561760BD" w14:textId="77777777" w:rsidR="007D65F1" w:rsidRDefault="007D65F1" w:rsidP="007D65F1">
      <w:pPr>
        <w:pStyle w:val="PR1"/>
      </w:pPr>
      <w:r>
        <w:t>Plain Weave</w:t>
      </w:r>
    </w:p>
    <w:p w14:paraId="59E70AC6" w14:textId="77777777" w:rsidR="007D65F1" w:rsidRDefault="007D65F1" w:rsidP="007D65F1">
      <w:pPr>
        <w:pStyle w:val="PR2"/>
      </w:pPr>
      <w:r>
        <w:t>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0F953F26" w14:textId="77777777" w:rsidR="007D65F1" w:rsidRDefault="007D65F1" w:rsidP="007D65F1">
      <w:pPr>
        <w:pStyle w:val="PR1"/>
      </w:pPr>
      <w:r>
        <w:t>Twill Weave</w:t>
      </w:r>
    </w:p>
    <w:p w14:paraId="6BA459E3" w14:textId="77777777" w:rsidR="007D65F1" w:rsidRDefault="007D65F1" w:rsidP="007D65F1">
      <w:pPr>
        <w:pStyle w:val="PR2"/>
      </w:pPr>
      <w:r>
        <w:t>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1B194570" w14:textId="77777777" w:rsidR="007D65F1" w:rsidRDefault="007D65F1" w:rsidP="007D65F1">
      <w:pPr>
        <w:pStyle w:val="PR2"/>
      </w:pPr>
      <w:r>
        <w:t>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3389A9C9" w14:textId="77777777" w:rsidR="007D65F1" w:rsidRDefault="007D65F1" w:rsidP="007D65F1">
      <w:pPr>
        <w:pStyle w:val="PR2"/>
      </w:pPr>
      <w:r>
        <w:t>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43436487" w14:textId="77777777" w:rsidR="007D65F1" w:rsidRDefault="007D65F1" w:rsidP="007D65F1">
      <w:pPr>
        <w:pStyle w:val="PR2"/>
      </w:pPr>
      <w:r>
        <w:t>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0B746716" w14:textId="77777777" w:rsidR="007D65F1" w:rsidRDefault="007D65F1" w:rsidP="007D65F1">
      <w:pPr>
        <w:pStyle w:val="ART"/>
      </w:pPr>
      <w:r>
        <w:t>Polyester</w:t>
      </w:r>
    </w:p>
    <w:p w14:paraId="0BA37AE1" w14:textId="77777777" w:rsidR="007D65F1" w:rsidRDefault="007D65F1" w:rsidP="007D65F1">
      <w:pPr>
        <w:pStyle w:val="PR1"/>
      </w:pPr>
      <w:r>
        <w:t>Basketweave</w:t>
      </w:r>
    </w:p>
    <w:p w14:paraId="19ADD2F2" w14:textId="77777777" w:rsidR="007D65F1" w:rsidRDefault="007D65F1" w:rsidP="007D65F1">
      <w:pPr>
        <w:pStyle w:val="PR2"/>
      </w:pPr>
      <w:r>
        <w:t>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Bacteria and fungal resistance: ASTM E 2180, ASTM G21. Environmental certification: Cradle to Cradle Certified™ Bronze and certified to ul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3C825326" w14:textId="77777777" w:rsidR="007D65F1" w:rsidRDefault="007D65F1" w:rsidP="007D65F1">
      <w:pPr>
        <w:pStyle w:val="PR1"/>
      </w:pPr>
      <w:r>
        <w:t>Decorative Weave</w:t>
      </w:r>
    </w:p>
    <w:p w14:paraId="6EBCAC59" w14:textId="77777777" w:rsidR="007D65F1" w:rsidRDefault="007D65F1" w:rsidP="007D65F1">
      <w:pPr>
        <w:pStyle w:val="PR2"/>
      </w:pPr>
      <w:r>
        <w:t>SheerWeave® Series SW7450 by Phifer®: PVC-free polyester with acrylic coating. Fire rating: California Technical Bulletin 117, IBC Section 803.1.1 (Class A Rating), NFPA 101 (Class A Rating).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572CC07A" w14:textId="77777777" w:rsidR="007D65F1" w:rsidRDefault="007D65F1" w:rsidP="007D65F1">
      <w:pPr>
        <w:pStyle w:val="PR1"/>
      </w:pPr>
      <w:r>
        <w:t>Diamond Knit</w:t>
      </w:r>
    </w:p>
    <w:p w14:paraId="6AE0E2C2" w14:textId="77777777" w:rsidR="007D65F1" w:rsidRDefault="007D65F1" w:rsidP="007D65F1">
      <w:pPr>
        <w:pStyle w:val="PR2"/>
      </w:pPr>
      <w:r>
        <w:t>GreenScreen Evolve® 3%: GreenScreen Evolve is a fire retardant PVC-free fabric is constructed of 100 percent polyester yarn, with up to 78% Repreve polyester. Repreve is recycled and recyclable, contains low VOC's, and made in the USA. Fire rating: NFPA 701-99 TM#1, California U.S. Title 19, Cradle to Cradle Certified Silver, UL GREENGUARD®, GREENGUARD Gold®, PVC Free. Approximate Openness Factor: 3 percent. Average Fabric Thickness: 0.027 inch (.068 mm). Average Fabric Weight: 8.41 ounces per square yard. Microbial Resistance, ASTM E2180 and ASTM G21: Pass.</w:t>
      </w:r>
    </w:p>
    <w:p w14:paraId="50680F88" w14:textId="77777777" w:rsidR="007D65F1" w:rsidRDefault="007D65F1" w:rsidP="007D65F1">
      <w:pPr>
        <w:pStyle w:val="PR2"/>
      </w:pPr>
      <w:r>
        <w:t>GreenScreen Revive® 1%. GreenScreen Revive is a fire retardant PVC-free fabric constructed of 100 percent polyester yarn, with a minimum of 89 percent Repreve polyester. Repreve is recycled and recyclable, contains low VOC's, and made in the USA. Fire rating: NFPA 701-99 TM#1, California U.S. Title 19, Cradle to Cradle Certified Silver, UL GREENGUARD®, GREENGUARD Gold®. Approximate Openness Factor: 1 percent. Average Fabric Thickness: 0.019 inch (0.48 mm). Average Fabric Weight: 5.87 ounces per square yard.</w:t>
      </w:r>
    </w:p>
    <w:p w14:paraId="4328B357" w14:textId="77777777" w:rsidR="007D65F1" w:rsidRDefault="007D65F1" w:rsidP="007D65F1">
      <w:pPr>
        <w:pStyle w:val="PR2"/>
      </w:pPr>
      <w:r>
        <w:t>GreenScreen Revive® 5%. GreenScreen Revive is a fire retardant PVC-free fabric is constructed of 100 percent polyester yarn, with a minimum of 89 percent Repreve polyester. Repreve is recycled and recyclable, contains low VOC's, and made in the USA. Fire rating: NFPA 701-99 TM#1, California U.S. Title 19, Cradle to Cradle Certified Silver, UL GREENGUARD, GREENGUARD Gold, Green PVC Free. Approximate Openness Factor: 5 percent. Average Fabric Thickness: 0.017 inch (.043 mm). Average Fabric Weight: 5.01 ounces per square yard.</w:t>
      </w:r>
    </w:p>
    <w:p w14:paraId="0B74EFC5" w14:textId="77777777" w:rsidR="007D65F1" w:rsidRDefault="007D65F1" w:rsidP="007D65F1">
      <w:pPr>
        <w:pStyle w:val="PR1"/>
      </w:pPr>
      <w:r>
        <w:t>Linen Pattern</w:t>
      </w:r>
    </w:p>
    <w:p w14:paraId="201EFFE8" w14:textId="77777777" w:rsidR="007D65F1" w:rsidRDefault="007D65F1" w:rsidP="007D65F1">
      <w:pPr>
        <w:pStyle w:val="PR2"/>
      </w:pPr>
      <w:r>
        <w:t>SheerWeave® Series SW7650 by Phifer®: PVC-free polyester. Fire rating: California U.S. Title 19 (small scale), NFPA 701 TM#1 (small scale), BS 5867 Part 2 Type B Performance, CAN/ULC-S 109 (large and small scale). Bacteria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604C289E" w14:textId="77777777" w:rsidR="007D65F1" w:rsidRDefault="007D65F1" w:rsidP="007D65F1">
      <w:pPr>
        <w:pStyle w:val="ART"/>
      </w:pPr>
      <w:r>
        <w:t>Thermoplastic Olefin</w:t>
      </w:r>
    </w:p>
    <w:p w14:paraId="64BF1E39" w14:textId="77777777" w:rsidR="007D65F1" w:rsidRDefault="007D65F1" w:rsidP="007D65F1">
      <w:pPr>
        <w:pStyle w:val="PR1"/>
      </w:pPr>
      <w:r>
        <w:t>Basketweave</w:t>
      </w:r>
    </w:p>
    <w:p w14:paraId="12F74EF8" w14:textId="77777777" w:rsidR="007D65F1" w:rsidRDefault="007D65F1" w:rsidP="007D65F1">
      <w:pPr>
        <w:pStyle w:val="PR2"/>
      </w:pPr>
      <w:r>
        <w:t>SheerWeave® Infinity2 1%: sustainable window treatment fabric eco-friendly basketweave. Core yarn and coating are PVC-free, lead-free and 100 percent recycable. Fire classification: ASTM E-84 (Class I), NFPA 701-2004 TM#1 (small scale), NFPA 101 (Class A Rating) and CAN/ULC-S 109-03 Large, UL GREENGUARD®, GREENGUARD Gold®. Average 1 percent open. Average Fabric Thickness: .033 inch (.838 mm) Average Fabric Weight: 14.63 ounces per square yard.</w:t>
      </w:r>
    </w:p>
    <w:p w14:paraId="349D46E7" w14:textId="77777777" w:rsidR="007D65F1" w:rsidRDefault="007D65F1" w:rsidP="007D65F1">
      <w:pPr>
        <w:pStyle w:val="PR2"/>
      </w:pPr>
      <w:r>
        <w:t>SheerWeave® Infinity2 3%: sustainable window treatment fabric eco-friendly basketweave. Core yarn and coating are PVC-free, lead-free and 100 percent recycable. Fire classification: ASTM E-84 (Class I), NFPA 701-2004 TM#1 (small scale), NFPA 101 (Class A Rating) and CAN/ULC-S 109-03 Large, UL GREENGUARD®, GREENGUARD Gold®. Average 3 percent open. Average Fabric Thickness: .031 inch (.79 mm) Average Fabric Weight: 13.69 ounces per square yard.</w:t>
      </w:r>
    </w:p>
    <w:p w14:paraId="10B5D859" w14:textId="77777777" w:rsidR="007D65F1" w:rsidRPr="00D30541" w:rsidRDefault="007D65F1" w:rsidP="007D65F1">
      <w:pPr>
        <w:pStyle w:val="PR2"/>
      </w:pPr>
      <w:r>
        <w:t>SheerWeave® Infinity2 5%: sustainable window treatment fabric eco-friendly basketweave. Core yarn and coating are PVC-free, lead-free and 100 percent recycable. Fire classification: ASTM E-84 (Class I), NFPA 701-2004 TM#1 (small scale), NFPA 101 (Class A Rating) and CAN/ULC-S 109-03 Large, UL GREENGUARD®, GREENGUARD Gold®. Average 5 percent open. Average Fabric Thickness: .03 inch (.76 mm). Average Fabric Weight: 12.82 ounces per square yard</w:t>
      </w:r>
      <w:r w:rsidRPr="00D30541">
        <w:t>.</w:t>
      </w:r>
    </w:p>
    <w:p w14:paraId="2B398C4D" w14:textId="77777777" w:rsidR="007D65F1" w:rsidRPr="00D30541" w:rsidRDefault="007D65F1" w:rsidP="007D65F1">
      <w:pPr>
        <w:pStyle w:val="ARCATBlank"/>
      </w:pPr>
    </w:p>
    <w:p w14:paraId="59C821C4" w14:textId="77777777" w:rsidR="007D65F1" w:rsidRPr="00D30541" w:rsidRDefault="007D65F1" w:rsidP="007D65F1">
      <w:pPr>
        <w:pStyle w:val="DST"/>
      </w:pPr>
      <w:r w:rsidRPr="00D30541">
        <w:t>Room Darkening Fabrics</w:t>
      </w:r>
    </w:p>
    <w:p w14:paraId="6DC43417" w14:textId="77777777" w:rsidR="007D65F1" w:rsidRDefault="007D65F1" w:rsidP="007D65F1">
      <w:pPr>
        <w:pStyle w:val="ART"/>
      </w:pPr>
      <w:r>
        <w:t>Opaque</w:t>
      </w:r>
    </w:p>
    <w:p w14:paraId="1B0F5908" w14:textId="77777777" w:rsidR="007D65F1" w:rsidRDefault="007D65F1" w:rsidP="007D65F1">
      <w:pPr>
        <w:pStyle w:val="PR1"/>
      </w:pPr>
      <w:r>
        <w:t>PVC Coated Fiberglass</w:t>
      </w:r>
    </w:p>
    <w:p w14:paraId="36D7595B" w14:textId="77777777" w:rsidR="007D65F1" w:rsidRDefault="007D65F1" w:rsidP="007D65F1">
      <w:pPr>
        <w:pStyle w:val="PR2"/>
      </w:pPr>
      <w:r>
        <w:t>SheerWeave® Series SW7100 Blackout by Phifer®: PVC-coated Fiberglass laminated with a 2-ply PVC film. Fire rating: NFPA 701 TM#1 (small scale), NFPA 701 TM#2 (large scale), BS 5867 Part 2 Type B Performance, CAN/ULC-S 109 (large and small scale), NFPA 101 (Class B Rating), IBC Section 803.1.1 (Class B Rating). Bacterial and fungal resistance: ASTM E 2180, ASTM G21, ASTM G22, AATCC30 Part 3, ASTM D 3273, GREENGUARD® Mold and Bacterial Standard ASTM 6329; Style 2000 face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Opaque, .025 inches thick, 21.6 oz/square yard, opaque.</w:t>
      </w:r>
    </w:p>
    <w:p w14:paraId="7E8BBC8A" w14:textId="77777777" w:rsidR="007D65F1" w:rsidRDefault="007D65F1" w:rsidP="007D65F1">
      <w:pPr>
        <w:pStyle w:val="PR1"/>
      </w:pPr>
      <w:r>
        <w:t>Fiberglass</w:t>
      </w:r>
    </w:p>
    <w:p w14:paraId="51CCFB15" w14:textId="77777777" w:rsidR="007D65F1" w:rsidRDefault="007D65F1" w:rsidP="007D65F1">
      <w:pPr>
        <w:pStyle w:val="PR2"/>
      </w:pPr>
      <w:r>
        <w:t>Apagón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3FC945B2" w14:textId="77777777" w:rsidR="007D65F1" w:rsidRDefault="007D65F1" w:rsidP="007D65F1">
      <w:pPr>
        <w:pStyle w:val="PR2"/>
      </w:pPr>
      <w:r>
        <w:t>Flocké®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GreenSpec® listed. Opaque, .020 inches thick, 15.93 oz/square yard.</w:t>
      </w:r>
    </w:p>
    <w:p w14:paraId="27839B2D" w14:textId="77777777" w:rsidR="007D65F1" w:rsidRDefault="007D65F1" w:rsidP="007D65F1">
      <w:pPr>
        <w:pStyle w:val="PR2"/>
      </w:pPr>
      <w:r>
        <w:t>SunBloc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color both sides. Opaque, .015 inches thick, 12 oz/square yard.</w:t>
      </w:r>
    </w:p>
    <w:p w14:paraId="7EE4DB32" w14:textId="77777777" w:rsidR="007D65F1" w:rsidRDefault="007D65F1" w:rsidP="007D65F1">
      <w:pPr>
        <w:pStyle w:val="PR2"/>
      </w:pPr>
      <w:r>
        <w:t>SunBloc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2CBA02CE" w14:textId="77777777" w:rsidR="007D65F1" w:rsidRDefault="007D65F1" w:rsidP="007D65F1">
      <w:pPr>
        <w:pStyle w:val="PR1"/>
      </w:pPr>
      <w:r>
        <w:t>PVC Coated Polyester.</w:t>
      </w:r>
    </w:p>
    <w:p w14:paraId="770A5334" w14:textId="77777777" w:rsidR="007D65F1" w:rsidRDefault="007D65F1" w:rsidP="007D65F1">
      <w:pPr>
        <w:pStyle w:val="PR2"/>
      </w:pPr>
      <w:r>
        <w:t>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TexyLoop®. 0 percent open, .0312 inches thick, 19.1 oz/square yard.</w:t>
      </w:r>
    </w:p>
    <w:p w14:paraId="6226DED6" w14:textId="77777777" w:rsidR="007D65F1" w:rsidRDefault="007D65F1" w:rsidP="007D65F1">
      <w:pPr>
        <w:pStyle w:val="PR1"/>
      </w:pPr>
      <w:r>
        <w:t>Polyester</w:t>
      </w:r>
    </w:p>
    <w:p w14:paraId="083F95C8" w14:textId="77777777" w:rsidR="007D65F1" w:rsidRDefault="007D65F1" w:rsidP="007D65F1">
      <w:pPr>
        <w:pStyle w:val="PR2"/>
      </w:pPr>
      <w:r>
        <w:t>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Bacteria and fungal resistance: ASTM G21, AATCC 174-1998 Part II and III. E/nvironmental certification: Certified to UL GREENGUARD® and GREENGUARD Gold® standards for low chemical emissions into indoor air during product usage. Safe use: RoHS/Directive 2002/95/EC, US Consumer Product Safety Commission Section 101 and ANSI/WCMA A 100.1-2007 for lead content. Draper shades made with this fabric are GreenSpec® listed. Opaque, .030 inches thick, 13.92 oz/square yard.</w:t>
      </w:r>
    </w:p>
    <w:p w14:paraId="0A61CB90" w14:textId="77777777" w:rsidR="007D65F1" w:rsidRDefault="007D65F1" w:rsidP="007D65F1">
      <w:pPr>
        <w:pStyle w:val="PR2"/>
      </w:pPr>
      <w:r>
        <w:t>SheerWeave® Series SW7400 by Phifer®: PVC-free polyester with acrylic foamed backing. Fire rating: California U.S. Title 19 (small scale), CAN/ULC-S 109 (large and small scale), CAN/CGSB 2-4. 162-M80, NFPA 701 TM#1 (small scale), NFPA 701 TM#2 (large scale). Bacteria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64CB05BD" w14:textId="77777777" w:rsidR="007D65F1" w:rsidRDefault="007D65F1" w:rsidP="007D65F1">
      <w:pPr>
        <w:pStyle w:val="PR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5BA806DD" w14:textId="77777777" w:rsidR="007D65F1" w:rsidRDefault="007D65F1" w:rsidP="007D65F1">
      <w:pPr>
        <w:pStyle w:val="PR2"/>
      </w:pPr>
      <w:r>
        <w:t>SheerWeave® Series SW7600 by Phifer®: PVC-free polyester with an acrylic foamed backing.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581C3901" w14:textId="77777777" w:rsidR="0044396D" w:rsidRDefault="0044396D" w:rsidP="0044396D">
      <w:pPr>
        <w:pStyle w:val="SpecifierNote"/>
      </w:pPr>
      <w:r>
        <w:t>(</w:t>
      </w:r>
      <w:r w:rsidRPr="00695880">
        <w:rPr>
          <w:b/>
        </w:rPr>
        <w:t>Specifier Note</w:t>
      </w:r>
      <w:r>
        <w:t>: RETAIN paragraphs below with any paragraph above.)</w:t>
      </w:r>
    </w:p>
    <w:p w14:paraId="4DC3CAB5" w14:textId="77777777" w:rsidR="0044396D" w:rsidRDefault="0044396D" w:rsidP="0044396D">
      <w:pPr>
        <w:pStyle w:val="PR1"/>
      </w:pPr>
      <w:r>
        <w:t xml:space="preserve">Color: </w:t>
      </w:r>
      <w:r w:rsidRPr="00C31427">
        <w:t>[</w:t>
      </w:r>
      <w:r w:rsidRPr="0044396D">
        <w:rPr>
          <w:b/>
        </w:rPr>
        <w:t>Match Architect’s sample</w:t>
      </w:r>
      <w:r w:rsidRPr="00C31427">
        <w:t>] [</w:t>
      </w:r>
      <w:r w:rsidRPr="0044396D">
        <w:rPr>
          <w:b/>
        </w:rPr>
        <w:t>As selected by Architect from manufacturer’s full range</w:t>
      </w:r>
      <w:r w:rsidRPr="00C31427">
        <w:t>] [</w:t>
      </w:r>
      <w:r w:rsidRPr="0044396D">
        <w:rPr>
          <w:b/>
        </w:rPr>
        <w:t>As indicated on window shade schedule</w:t>
      </w:r>
      <w:r w:rsidRPr="00C31427">
        <w:t>]</w:t>
      </w:r>
      <w:r>
        <w:t xml:space="preserve"> [</w:t>
      </w:r>
      <w:r w:rsidRPr="0044396D">
        <w:rPr>
          <w:b/>
        </w:rPr>
        <w:t>Insert color</w:t>
      </w:r>
      <w:r>
        <w:t>]</w:t>
      </w:r>
      <w:r w:rsidRPr="00CB4FA7">
        <w:t>.</w:t>
      </w:r>
    </w:p>
    <w:p w14:paraId="6B445872" w14:textId="77777777" w:rsidR="00B8642C" w:rsidRPr="004F4CAD" w:rsidRDefault="00BC127A">
      <w:pPr>
        <w:pStyle w:val="PRT"/>
      </w:pPr>
      <w:r w:rsidRPr="004F4CAD">
        <w:t>EXECUTION</w:t>
      </w:r>
    </w:p>
    <w:p w14:paraId="3801ED53" w14:textId="77777777" w:rsidR="00B8642C" w:rsidRDefault="00EA116C" w:rsidP="008171FC">
      <w:pPr>
        <w:pStyle w:val="ART"/>
      </w:pPr>
      <w:r w:rsidRPr="004F4CAD">
        <w:t>PREPARATION</w:t>
      </w:r>
    </w:p>
    <w:p w14:paraId="3CFA4FCF" w14:textId="77777777" w:rsidR="000A0A3D" w:rsidRPr="000A0A3D" w:rsidRDefault="005E16F2" w:rsidP="000A0A3D">
      <w:pPr>
        <w:pStyle w:val="PR1"/>
      </w:pPr>
      <w:r>
        <w:t>Verify</w:t>
      </w:r>
      <w:r w:rsidR="000A0A3D">
        <w:t xml:space="preserve"> </w:t>
      </w:r>
      <w:r>
        <w:t xml:space="preserve">field </w:t>
      </w:r>
      <w:r w:rsidR="000A0A3D">
        <w:t xml:space="preserve">dimensions </w:t>
      </w:r>
      <w:r>
        <w:t xml:space="preserve">of </w:t>
      </w:r>
      <w:r w:rsidR="00F91DF3" w:rsidRPr="00F91DF3">
        <w:t>[</w:t>
      </w:r>
      <w:r w:rsidR="00F91DF3" w:rsidRPr="00F91DF3">
        <w:rPr>
          <w:b/>
        </w:rPr>
        <w:t>window</w:t>
      </w:r>
      <w:r w:rsidR="00F91DF3" w:rsidRPr="00F91DF3">
        <w:t>]</w:t>
      </w:r>
      <w:r w:rsidR="00F91DF3">
        <w:t xml:space="preserve"> [</w:t>
      </w:r>
      <w:r w:rsidR="00F91DF3">
        <w:rPr>
          <w:b/>
        </w:rPr>
        <w:t>sloped glazing</w:t>
      </w:r>
      <w:r w:rsidR="00F91DF3">
        <w:t>] [</w:t>
      </w:r>
      <w:r w:rsidR="00F91DF3">
        <w:rPr>
          <w:b/>
        </w:rPr>
        <w:t>skylight</w:t>
      </w:r>
      <w:r w:rsidR="00F91DF3">
        <w:t>]</w:t>
      </w:r>
      <w:r>
        <w:t xml:space="preserve"> </w:t>
      </w:r>
      <w:r w:rsidR="000A0A3D">
        <w:t>prior to fabrication</w:t>
      </w:r>
      <w:r>
        <w:t xml:space="preserve"> of window shade</w:t>
      </w:r>
      <w:r w:rsidR="00F91DF3">
        <w:t xml:space="preserve"> panel</w:t>
      </w:r>
      <w:r>
        <w:t>s</w:t>
      </w:r>
      <w:r w:rsidR="000A0A3D">
        <w:t>.</w:t>
      </w:r>
    </w:p>
    <w:p w14:paraId="69D49D0D" w14:textId="77777777" w:rsidR="00B8642C" w:rsidRPr="000A0A3D" w:rsidRDefault="00EA116C" w:rsidP="009225C4">
      <w:pPr>
        <w:pStyle w:val="PR1"/>
      </w:pPr>
      <w:r w:rsidRPr="000A0A3D">
        <w:t xml:space="preserve">Coordinate </w:t>
      </w:r>
      <w:r w:rsidR="000A0A3D">
        <w:t xml:space="preserve">blocking and structural support requirements of </w:t>
      </w:r>
      <w:r w:rsidR="00653597">
        <w:t xml:space="preserve">window shade panels </w:t>
      </w:r>
      <w:r w:rsidRPr="000A0A3D">
        <w:t>to ensure proper attachment and support.</w:t>
      </w:r>
    </w:p>
    <w:p w14:paraId="1C99E84C" w14:textId="77777777" w:rsidR="00B8642C" w:rsidRDefault="00BC127A" w:rsidP="008171FC">
      <w:pPr>
        <w:pStyle w:val="ART"/>
      </w:pPr>
      <w:r w:rsidRPr="00EA6727">
        <w:t>INSTALLATION</w:t>
      </w:r>
    </w:p>
    <w:p w14:paraId="577166A7" w14:textId="77777777" w:rsidR="00EA6727" w:rsidRPr="00EA6727" w:rsidRDefault="00EA6727" w:rsidP="00EA6727">
      <w:pPr>
        <w:pStyle w:val="PR1"/>
      </w:pPr>
      <w:r>
        <w:t xml:space="preserve">Install </w:t>
      </w:r>
      <w:r w:rsidR="00653597">
        <w:t xml:space="preserve">window shade panels </w:t>
      </w:r>
      <w:r>
        <w:t>at locations indicated on [</w:t>
      </w:r>
      <w:r>
        <w:rPr>
          <w:b/>
        </w:rPr>
        <w:t>Drawings</w:t>
      </w:r>
      <w:r>
        <w:t>] [</w:t>
      </w:r>
      <w:r>
        <w:rPr>
          <w:b/>
        </w:rPr>
        <w:t>and</w:t>
      </w:r>
      <w:r>
        <w:t>] [</w:t>
      </w:r>
      <w:r>
        <w:rPr>
          <w:b/>
        </w:rPr>
        <w:t>approved Window Shade Schedule</w:t>
      </w:r>
      <w:r>
        <w:t>].</w:t>
      </w:r>
    </w:p>
    <w:p w14:paraId="347BF39A" w14:textId="77777777" w:rsidR="00EA6727" w:rsidRDefault="003B4A61" w:rsidP="00EA6727">
      <w:pPr>
        <w:pStyle w:val="PR1"/>
      </w:pPr>
      <w:r w:rsidRPr="00EA6727">
        <w:t xml:space="preserve">Comply with </w:t>
      </w:r>
      <w:r w:rsidR="00EA6727">
        <w:t>window shade</w:t>
      </w:r>
      <w:r w:rsidRPr="00EA6727">
        <w:t xml:space="preserve"> </w:t>
      </w:r>
      <w:r w:rsidR="00301929">
        <w:t xml:space="preserve">panel </w:t>
      </w:r>
      <w:r w:rsidRPr="00EA6727">
        <w:t>manufacturer's written instructions and shop drawings.</w:t>
      </w:r>
    </w:p>
    <w:p w14:paraId="123D3A1B" w14:textId="77777777" w:rsidR="00301929" w:rsidRDefault="00301929" w:rsidP="00301929">
      <w:pPr>
        <w:pStyle w:val="PR2"/>
      </w:pPr>
      <w:r>
        <w:t>Install window shade panels with spline against opening.</w:t>
      </w:r>
    </w:p>
    <w:p w14:paraId="51EAEB82" w14:textId="77777777" w:rsidR="00301929" w:rsidRDefault="00301929" w:rsidP="00301929">
      <w:pPr>
        <w:pStyle w:val="PR1"/>
      </w:pPr>
      <w:r>
        <w:t>Install window shade panels with fasteners of type, size and spacing recommended by manufacturer.</w:t>
      </w:r>
    </w:p>
    <w:p w14:paraId="3C59C1EE" w14:textId="77777777" w:rsidR="00301929" w:rsidRDefault="00301929" w:rsidP="00301929">
      <w:pPr>
        <w:pStyle w:val="SpecifierNote"/>
      </w:pPr>
      <w:r>
        <w:t>(</w:t>
      </w:r>
      <w:r w:rsidRPr="00301929">
        <w:rPr>
          <w:b/>
        </w:rPr>
        <w:t>Specifier Note</w:t>
      </w:r>
      <w:r>
        <w:t>: DELETE mounting channel paragraph below if exterior installation is not project specific.)</w:t>
      </w:r>
    </w:p>
    <w:p w14:paraId="5A7189EC" w14:textId="77777777" w:rsidR="00301929" w:rsidRDefault="00301929" w:rsidP="00301929">
      <w:pPr>
        <w:pStyle w:val="PR2"/>
      </w:pPr>
      <w:r>
        <w:t>Install mounting channels first.</w:t>
      </w:r>
      <w:r w:rsidR="00DA5A76">
        <w:t xml:space="preserve"> </w:t>
      </w:r>
      <w:r>
        <w:t>Slide window shade panels in from lower end.</w:t>
      </w:r>
      <w:r w:rsidR="00DA5A76">
        <w:t xml:space="preserve"> </w:t>
      </w:r>
      <w:r>
        <w:t>Install keeper tracks to secure window shade panels in frame.</w:t>
      </w:r>
    </w:p>
    <w:p w14:paraId="50C500FE" w14:textId="77777777" w:rsidR="00301929" w:rsidRDefault="00301929" w:rsidP="00301929">
      <w:pPr>
        <w:pStyle w:val="SpecifierNote"/>
      </w:pPr>
      <w:r>
        <w:t>(</w:t>
      </w:r>
      <w:r w:rsidRPr="00301929">
        <w:rPr>
          <w:b/>
        </w:rPr>
        <w:t>Specifier Note</w:t>
      </w:r>
      <w:r>
        <w:t>: DELETE wing clips paragraph below if interior installation is not project specific.)</w:t>
      </w:r>
    </w:p>
    <w:p w14:paraId="30C3FD72" w14:textId="77777777" w:rsidR="00301929" w:rsidRDefault="00301929" w:rsidP="00301929">
      <w:pPr>
        <w:pStyle w:val="PR2"/>
      </w:pPr>
      <w:r>
        <w:t>Install with wing clips and screws.</w:t>
      </w:r>
      <w:r w:rsidR="00DA5A76">
        <w:t xml:space="preserve"> </w:t>
      </w:r>
      <w:r>
        <w:t>Rotate wing clip over frame to secure window shade panels.</w:t>
      </w:r>
      <w:r w:rsidR="00DA5A76">
        <w:t xml:space="preserve"> </w:t>
      </w:r>
      <w:r>
        <w:t>Do not overtighten screws.</w:t>
      </w:r>
    </w:p>
    <w:p w14:paraId="69DECAD7" w14:textId="77777777" w:rsidR="00301929" w:rsidRDefault="00301929" w:rsidP="00301929">
      <w:pPr>
        <w:pStyle w:val="PR1"/>
      </w:pPr>
      <w:r>
        <w:t>Ensure window shade panels are level, plumb, and in alignment with windows.</w:t>
      </w:r>
    </w:p>
    <w:p w14:paraId="23187E70" w14:textId="77777777" w:rsidR="003B4A61" w:rsidRPr="00EA6727" w:rsidRDefault="003B4A61" w:rsidP="008171FC">
      <w:pPr>
        <w:pStyle w:val="ART"/>
      </w:pPr>
      <w:r w:rsidRPr="00EA6727">
        <w:t>PROTECTION</w:t>
      </w:r>
    </w:p>
    <w:p w14:paraId="7DB74A7A" w14:textId="77777777" w:rsidR="003B4A61" w:rsidRDefault="00EA6727" w:rsidP="003B4A61">
      <w:pPr>
        <w:pStyle w:val="PR1"/>
      </w:pPr>
      <w:r w:rsidRPr="00EA6727">
        <w:t>Clean and p</w:t>
      </w:r>
      <w:r w:rsidR="003B4A61" w:rsidRPr="00EA6727">
        <w:t xml:space="preserve">rotect </w:t>
      </w:r>
      <w:r w:rsidR="00653597">
        <w:t xml:space="preserve">window shade panels </w:t>
      </w:r>
      <w:r w:rsidR="003B4A61" w:rsidRPr="00EA6727">
        <w:t xml:space="preserve">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7BB12892" w14:textId="77777777" w:rsidR="00EA6727" w:rsidRDefault="00EA6727" w:rsidP="00EA6727">
      <w:pPr>
        <w:pStyle w:val="SpecifierNote"/>
      </w:pPr>
      <w:r>
        <w:t>(</w:t>
      </w:r>
      <w:r w:rsidRPr="00EA6727">
        <w:rPr>
          <w:b/>
        </w:rPr>
        <w:t>Specifier Note</w:t>
      </w:r>
      <w:r>
        <w:t>: For large projects with several types of shades and fabrics, a window shade schedule may be appropriate.</w:t>
      </w:r>
      <w:r w:rsidR="00DA5A76">
        <w:t xml:space="preserve"> </w:t>
      </w:r>
      <w:r>
        <w:t>Schedule may be located in this specification section or located on Drawings.</w:t>
      </w:r>
      <w:r w:rsidR="00DA5A76">
        <w:t xml:space="preserve"> </w:t>
      </w:r>
      <w:r>
        <w:t>DELETE article below if not project specific.)</w:t>
      </w:r>
    </w:p>
    <w:p w14:paraId="566E6BCA" w14:textId="77777777" w:rsidR="00EA6727" w:rsidRPr="00EA6727" w:rsidRDefault="00EA6727" w:rsidP="00EA6727">
      <w:pPr>
        <w:pStyle w:val="ART"/>
      </w:pPr>
      <w:r>
        <w:t>WINDOW SHADE SCHEDULE</w:t>
      </w:r>
    </w:p>
    <w:p w14:paraId="6529FCDF" w14:textId="77777777" w:rsidR="00B8642C" w:rsidRDefault="00274828" w:rsidP="00274828">
      <w:pPr>
        <w:numPr>
          <w:ins w:id="1" w:author="Terry Coffey" w:date="2006-05-03T13:07:00Z"/>
        </w:numPr>
        <w:spacing w:before="480"/>
      </w:pPr>
      <w:r>
        <w:t>END OF SECTION</w:t>
      </w:r>
    </w:p>
    <w:sectPr w:rsidR="00B8642C" w:rsidSect="00B8642C">
      <w:footerReference w:type="even" r:id="rId12"/>
      <w:footerReference w:type="default" r:id="rId13"/>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E6822" w14:textId="77777777" w:rsidR="006C5B1D" w:rsidRDefault="006C5B1D">
      <w:r>
        <w:separator/>
      </w:r>
    </w:p>
  </w:endnote>
  <w:endnote w:type="continuationSeparator" w:id="0">
    <w:p w14:paraId="088186C9" w14:textId="77777777" w:rsidR="006C5B1D" w:rsidRDefault="006C5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04E2" w14:textId="77777777" w:rsidR="00F91DF3" w:rsidRDefault="00F91DF3">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726C0B">
      <w:rPr>
        <w:rFonts w:ascii="Futura Bk BT" w:hAnsi="Futura Bk BT"/>
        <w:sz w:val="18"/>
      </w:rPr>
      <w:fldChar w:fldCharType="begin"/>
    </w:r>
    <w:r>
      <w:rPr>
        <w:rFonts w:ascii="Futura Bk BT" w:hAnsi="Futura Bk BT"/>
        <w:sz w:val="18"/>
      </w:rPr>
      <w:instrText xml:space="preserve"> TIME \@ "d-MMM-yy" </w:instrText>
    </w:r>
    <w:r w:rsidR="00726C0B">
      <w:rPr>
        <w:rFonts w:ascii="Futura Bk BT" w:hAnsi="Futura Bk BT"/>
        <w:sz w:val="18"/>
      </w:rPr>
      <w:fldChar w:fldCharType="separate"/>
    </w:r>
    <w:r w:rsidR="00915388">
      <w:rPr>
        <w:rFonts w:ascii="Futura Bk BT" w:hAnsi="Futura Bk BT"/>
        <w:noProof/>
        <w:sz w:val="18"/>
      </w:rPr>
      <w:t>28-Jul-26</w:t>
    </w:r>
    <w:r w:rsidR="00726C0B">
      <w:rPr>
        <w:rFonts w:ascii="Futura Bk BT" w:hAnsi="Futura Bk BT"/>
        <w:sz w:val="18"/>
      </w:rPr>
      <w:fldChar w:fldCharType="end"/>
    </w:r>
    <w:r>
      <w:rPr>
        <w:rFonts w:ascii="Futura Bk BT" w:hAnsi="Futura Bk BT"/>
        <w:sz w:val="18"/>
      </w:rPr>
      <w:tab/>
      <w:t xml:space="preserve">XX X XX - </w:t>
    </w:r>
    <w:r w:rsidR="00726C0B">
      <w:rPr>
        <w:rStyle w:val="PageNumber"/>
        <w:rFonts w:ascii="Futura Bk BT" w:hAnsi="Futura Bk BT"/>
        <w:sz w:val="18"/>
      </w:rPr>
      <w:fldChar w:fldCharType="begin"/>
    </w:r>
    <w:r>
      <w:rPr>
        <w:rStyle w:val="PageNumber"/>
        <w:rFonts w:ascii="Futura Bk BT" w:hAnsi="Futura Bk BT"/>
        <w:sz w:val="18"/>
      </w:rPr>
      <w:instrText xml:space="preserve"> PAGE </w:instrText>
    </w:r>
    <w:r w:rsidR="00726C0B">
      <w:rPr>
        <w:rStyle w:val="PageNumber"/>
        <w:rFonts w:ascii="Futura Bk BT" w:hAnsi="Futura Bk BT"/>
        <w:sz w:val="18"/>
      </w:rPr>
      <w:fldChar w:fldCharType="separate"/>
    </w:r>
    <w:r>
      <w:rPr>
        <w:rStyle w:val="PageNumber"/>
        <w:rFonts w:ascii="Futura Bk BT" w:hAnsi="Futura Bk BT"/>
        <w:noProof/>
        <w:sz w:val="18"/>
      </w:rPr>
      <w:t>10</w:t>
    </w:r>
    <w:r w:rsidR="00726C0B">
      <w:rPr>
        <w:rStyle w:val="PageNumber"/>
        <w:rFonts w:ascii="Futura Bk BT" w:hAnsi="Futura Bk BT"/>
        <w:sz w:val="18"/>
      </w:rPr>
      <w:fldChar w:fldCharType="end"/>
    </w:r>
    <w:r>
      <w:rPr>
        <w:rStyle w:val="PageNumber"/>
        <w:rFonts w:ascii="Futura Bk BT" w:hAnsi="Futura Bk BT"/>
        <w:sz w:val="18"/>
      </w:rPr>
      <w:tab/>
      <w:t>SECTION TITLE</w:t>
    </w:r>
  </w:p>
  <w:p w14:paraId="05E8FDF0" w14:textId="77777777" w:rsidR="00F91DF3" w:rsidRDefault="00F91DF3">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6013B" w14:textId="77777777" w:rsidR="00F91DF3" w:rsidRPr="00F773AA" w:rsidRDefault="00F91DF3" w:rsidP="00274828">
    <w:pPr>
      <w:pStyle w:val="Footer"/>
      <w:tabs>
        <w:tab w:val="clear" w:pos="4320"/>
        <w:tab w:val="clear" w:pos="8640"/>
        <w:tab w:val="center" w:pos="4680"/>
        <w:tab w:val="right" w:pos="9360"/>
      </w:tabs>
      <w:rPr>
        <w:rStyle w:val="PageNumber"/>
        <w:sz w:val="16"/>
        <w:szCs w:val="16"/>
      </w:rPr>
    </w:pPr>
    <w:r>
      <w:rPr>
        <w:sz w:val="16"/>
        <w:szCs w:val="16"/>
      </w:rPr>
      <w:tab/>
      <w:t>12 24 36</w:t>
    </w:r>
    <w:r w:rsidRPr="00F773AA">
      <w:rPr>
        <w:sz w:val="16"/>
        <w:szCs w:val="16"/>
      </w:rPr>
      <w:t xml:space="preserve"> - </w:t>
    </w:r>
    <w:r w:rsidR="00726C0B" w:rsidRPr="00F773AA">
      <w:rPr>
        <w:rStyle w:val="PageNumber"/>
        <w:sz w:val="16"/>
        <w:szCs w:val="16"/>
      </w:rPr>
      <w:fldChar w:fldCharType="begin"/>
    </w:r>
    <w:r w:rsidRPr="00F773AA">
      <w:rPr>
        <w:rStyle w:val="PageNumber"/>
        <w:sz w:val="16"/>
        <w:szCs w:val="16"/>
      </w:rPr>
      <w:instrText xml:space="preserve"> PAGE </w:instrText>
    </w:r>
    <w:r w:rsidR="00726C0B" w:rsidRPr="00F773AA">
      <w:rPr>
        <w:rStyle w:val="PageNumber"/>
        <w:sz w:val="16"/>
        <w:szCs w:val="16"/>
      </w:rPr>
      <w:fldChar w:fldCharType="separate"/>
    </w:r>
    <w:r w:rsidR="0090471D">
      <w:rPr>
        <w:rStyle w:val="PageNumber"/>
        <w:noProof/>
        <w:sz w:val="16"/>
        <w:szCs w:val="16"/>
      </w:rPr>
      <w:t>2</w:t>
    </w:r>
    <w:r w:rsidR="00726C0B" w:rsidRPr="00F773AA">
      <w:rPr>
        <w:rStyle w:val="PageNumber"/>
        <w:sz w:val="16"/>
        <w:szCs w:val="16"/>
      </w:rPr>
      <w:fldChar w:fldCharType="end"/>
    </w:r>
    <w:r>
      <w:rPr>
        <w:rStyle w:val="PageNumber"/>
        <w:sz w:val="16"/>
        <w:szCs w:val="16"/>
      </w:rPr>
      <w:tab/>
      <w:t>WINDOW SHADE PANEL</w:t>
    </w:r>
    <w:r w:rsidRPr="00F773AA">
      <w:rPr>
        <w:rStyle w:val="PageNumber"/>
        <w:sz w:val="16"/>
        <w:szCs w:val="16"/>
      </w:rPr>
      <w:t>S</w:t>
    </w:r>
  </w:p>
  <w:p w14:paraId="38AA02CF" w14:textId="77777777" w:rsidR="00F91DF3" w:rsidRPr="00274828" w:rsidRDefault="00F91DF3">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Pr>
        <w:rStyle w:val="PageNumber"/>
        <w:sz w:val="16"/>
        <w:szCs w:val="16"/>
      </w:rPr>
      <w:t>FlexShade Panels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454C8" w14:textId="77777777" w:rsidR="006C5B1D" w:rsidRDefault="006C5B1D">
      <w:r>
        <w:separator/>
      </w:r>
    </w:p>
  </w:footnote>
  <w:footnote w:type="continuationSeparator" w:id="0">
    <w:p w14:paraId="136D953A" w14:textId="77777777" w:rsidR="006C5B1D" w:rsidRDefault="006C5B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E050EC08"/>
    <w:lvl w:ilvl="0">
      <w:start w:val="1"/>
      <w:numFmt w:val="decimal"/>
      <w:pStyle w:val="PRT"/>
      <w:suff w:val="nothing"/>
      <w:lvlText w:val="PART %1 - "/>
      <w:lvlJc w:val="left"/>
      <w:rPr>
        <w:b w:val="0"/>
        <w:bCs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524832380">
    <w:abstractNumId w:val="1"/>
  </w:num>
  <w:num w:numId="2" w16cid:durableId="579601713">
    <w:abstractNumId w:val="0"/>
  </w:num>
  <w:num w:numId="3" w16cid:durableId="120687133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98976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85462933">
    <w:abstractNumId w:val="4"/>
  </w:num>
  <w:num w:numId="6" w16cid:durableId="1879390434">
    <w:abstractNumId w:val="3"/>
  </w:num>
  <w:num w:numId="7" w16cid:durableId="690373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3592983">
    <w:abstractNumId w:val="5"/>
  </w:num>
  <w:num w:numId="9" w16cid:durableId="1256476202">
    <w:abstractNumId w:val="2"/>
  </w:num>
  <w:num w:numId="10" w16cid:durableId="1730952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56783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92330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rry Coffey">
    <w15:presenceInfo w15:providerId="AD" w15:userId="S::tcoffey@draperinc.com::77b23c54-7308-456f-98a8-ab8517f62e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33C00"/>
    <w:rsid w:val="00033E0E"/>
    <w:rsid w:val="000366E3"/>
    <w:rsid w:val="00041A49"/>
    <w:rsid w:val="00064E17"/>
    <w:rsid w:val="00067D40"/>
    <w:rsid w:val="0007025A"/>
    <w:rsid w:val="000771F8"/>
    <w:rsid w:val="0009299E"/>
    <w:rsid w:val="000A0A3D"/>
    <w:rsid w:val="000A2E72"/>
    <w:rsid w:val="000D0A20"/>
    <w:rsid w:val="000E2B9C"/>
    <w:rsid w:val="000E7913"/>
    <w:rsid w:val="00107412"/>
    <w:rsid w:val="001124C8"/>
    <w:rsid w:val="00116C90"/>
    <w:rsid w:val="001174A1"/>
    <w:rsid w:val="00124C35"/>
    <w:rsid w:val="00136612"/>
    <w:rsid w:val="00155EF5"/>
    <w:rsid w:val="00175782"/>
    <w:rsid w:val="001915EC"/>
    <w:rsid w:val="00193C35"/>
    <w:rsid w:val="001952F7"/>
    <w:rsid w:val="001A1A50"/>
    <w:rsid w:val="001B458A"/>
    <w:rsid w:val="001C2774"/>
    <w:rsid w:val="001D49F8"/>
    <w:rsid w:val="00202AB3"/>
    <w:rsid w:val="002068CF"/>
    <w:rsid w:val="002600D5"/>
    <w:rsid w:val="0026390D"/>
    <w:rsid w:val="00266A2F"/>
    <w:rsid w:val="00274828"/>
    <w:rsid w:val="002815ED"/>
    <w:rsid w:val="00295CB2"/>
    <w:rsid w:val="002975CC"/>
    <w:rsid w:val="002A0F96"/>
    <w:rsid w:val="002E0EA2"/>
    <w:rsid w:val="002E31CA"/>
    <w:rsid w:val="002E4C2D"/>
    <w:rsid w:val="002F20EC"/>
    <w:rsid w:val="00301929"/>
    <w:rsid w:val="00301E87"/>
    <w:rsid w:val="00315951"/>
    <w:rsid w:val="003167A5"/>
    <w:rsid w:val="00325656"/>
    <w:rsid w:val="003306F0"/>
    <w:rsid w:val="00365561"/>
    <w:rsid w:val="00380EE6"/>
    <w:rsid w:val="003849D1"/>
    <w:rsid w:val="003851C1"/>
    <w:rsid w:val="003B4A61"/>
    <w:rsid w:val="003D20DB"/>
    <w:rsid w:val="003D32BF"/>
    <w:rsid w:val="003E09CF"/>
    <w:rsid w:val="003E232F"/>
    <w:rsid w:val="00404D98"/>
    <w:rsid w:val="004073E2"/>
    <w:rsid w:val="0041208D"/>
    <w:rsid w:val="004123D5"/>
    <w:rsid w:val="00422D87"/>
    <w:rsid w:val="0044396D"/>
    <w:rsid w:val="00447B2D"/>
    <w:rsid w:val="00466489"/>
    <w:rsid w:val="00467DDF"/>
    <w:rsid w:val="004827D7"/>
    <w:rsid w:val="0048356B"/>
    <w:rsid w:val="00485CC2"/>
    <w:rsid w:val="0049088D"/>
    <w:rsid w:val="00491886"/>
    <w:rsid w:val="004949AB"/>
    <w:rsid w:val="004A2652"/>
    <w:rsid w:val="004D2AA8"/>
    <w:rsid w:val="004E2A18"/>
    <w:rsid w:val="004F4CAD"/>
    <w:rsid w:val="0051005A"/>
    <w:rsid w:val="005222F1"/>
    <w:rsid w:val="00566556"/>
    <w:rsid w:val="00576981"/>
    <w:rsid w:val="00581286"/>
    <w:rsid w:val="00582EAB"/>
    <w:rsid w:val="005C25AC"/>
    <w:rsid w:val="005C5ED8"/>
    <w:rsid w:val="005E16F2"/>
    <w:rsid w:val="00616EF5"/>
    <w:rsid w:val="00620917"/>
    <w:rsid w:val="006218BC"/>
    <w:rsid w:val="00652ED0"/>
    <w:rsid w:val="00653597"/>
    <w:rsid w:val="00664D84"/>
    <w:rsid w:val="00671DBE"/>
    <w:rsid w:val="00677BE1"/>
    <w:rsid w:val="00682934"/>
    <w:rsid w:val="00682C1D"/>
    <w:rsid w:val="006B40F9"/>
    <w:rsid w:val="006C5B1D"/>
    <w:rsid w:val="006C72D9"/>
    <w:rsid w:val="006D23C1"/>
    <w:rsid w:val="006D5F36"/>
    <w:rsid w:val="006E5741"/>
    <w:rsid w:val="006E59BE"/>
    <w:rsid w:val="00726C0B"/>
    <w:rsid w:val="007359B3"/>
    <w:rsid w:val="0076195E"/>
    <w:rsid w:val="007633A6"/>
    <w:rsid w:val="0078244B"/>
    <w:rsid w:val="007A0410"/>
    <w:rsid w:val="007A41E4"/>
    <w:rsid w:val="007B72D1"/>
    <w:rsid w:val="007C2E9C"/>
    <w:rsid w:val="007D65F1"/>
    <w:rsid w:val="00802961"/>
    <w:rsid w:val="0081324C"/>
    <w:rsid w:val="00813504"/>
    <w:rsid w:val="0081458C"/>
    <w:rsid w:val="008171FC"/>
    <w:rsid w:val="00846A21"/>
    <w:rsid w:val="008572D0"/>
    <w:rsid w:val="00867715"/>
    <w:rsid w:val="00890FBF"/>
    <w:rsid w:val="008B1CF9"/>
    <w:rsid w:val="008B5B60"/>
    <w:rsid w:val="008C540A"/>
    <w:rsid w:val="008E4C03"/>
    <w:rsid w:val="008E64F4"/>
    <w:rsid w:val="00901214"/>
    <w:rsid w:val="0090471D"/>
    <w:rsid w:val="00906B0B"/>
    <w:rsid w:val="00912101"/>
    <w:rsid w:val="00914923"/>
    <w:rsid w:val="00915388"/>
    <w:rsid w:val="00917E1D"/>
    <w:rsid w:val="009225C4"/>
    <w:rsid w:val="0092761A"/>
    <w:rsid w:val="00933260"/>
    <w:rsid w:val="00947763"/>
    <w:rsid w:val="009542D4"/>
    <w:rsid w:val="00962FBF"/>
    <w:rsid w:val="009729C9"/>
    <w:rsid w:val="00975228"/>
    <w:rsid w:val="0097719C"/>
    <w:rsid w:val="009832DB"/>
    <w:rsid w:val="0099087A"/>
    <w:rsid w:val="009A247B"/>
    <w:rsid w:val="009A3059"/>
    <w:rsid w:val="009A6776"/>
    <w:rsid w:val="009B740D"/>
    <w:rsid w:val="00A21677"/>
    <w:rsid w:val="00A21F70"/>
    <w:rsid w:val="00A37132"/>
    <w:rsid w:val="00A45D87"/>
    <w:rsid w:val="00A476C1"/>
    <w:rsid w:val="00A67726"/>
    <w:rsid w:val="00A76AAF"/>
    <w:rsid w:val="00A808BE"/>
    <w:rsid w:val="00AA2B4F"/>
    <w:rsid w:val="00AA69A8"/>
    <w:rsid w:val="00AB7821"/>
    <w:rsid w:val="00AC69AF"/>
    <w:rsid w:val="00AD473E"/>
    <w:rsid w:val="00AD7580"/>
    <w:rsid w:val="00AF4001"/>
    <w:rsid w:val="00B54757"/>
    <w:rsid w:val="00B652EC"/>
    <w:rsid w:val="00B84C11"/>
    <w:rsid w:val="00B8642C"/>
    <w:rsid w:val="00B9610F"/>
    <w:rsid w:val="00BA09D6"/>
    <w:rsid w:val="00BC064A"/>
    <w:rsid w:val="00BC127A"/>
    <w:rsid w:val="00BF630B"/>
    <w:rsid w:val="00C100A1"/>
    <w:rsid w:val="00C30AF2"/>
    <w:rsid w:val="00C3585C"/>
    <w:rsid w:val="00C379BA"/>
    <w:rsid w:val="00C51E4B"/>
    <w:rsid w:val="00C736D1"/>
    <w:rsid w:val="00CB3F92"/>
    <w:rsid w:val="00CC3DF9"/>
    <w:rsid w:val="00D024F8"/>
    <w:rsid w:val="00D03BAB"/>
    <w:rsid w:val="00D33DD9"/>
    <w:rsid w:val="00D418B6"/>
    <w:rsid w:val="00D65088"/>
    <w:rsid w:val="00D66AD3"/>
    <w:rsid w:val="00DA3781"/>
    <w:rsid w:val="00DA4EE0"/>
    <w:rsid w:val="00DA5A76"/>
    <w:rsid w:val="00DD25BA"/>
    <w:rsid w:val="00DD38A7"/>
    <w:rsid w:val="00DF3357"/>
    <w:rsid w:val="00E276E4"/>
    <w:rsid w:val="00E405FB"/>
    <w:rsid w:val="00E44DB6"/>
    <w:rsid w:val="00E77A60"/>
    <w:rsid w:val="00EA116C"/>
    <w:rsid w:val="00EA6727"/>
    <w:rsid w:val="00EB157D"/>
    <w:rsid w:val="00EB62B0"/>
    <w:rsid w:val="00ED0A9F"/>
    <w:rsid w:val="00ED43D7"/>
    <w:rsid w:val="00ED53A7"/>
    <w:rsid w:val="00ED67F6"/>
    <w:rsid w:val="00EE3B0A"/>
    <w:rsid w:val="00EF16C8"/>
    <w:rsid w:val="00EF1A6A"/>
    <w:rsid w:val="00EF39A0"/>
    <w:rsid w:val="00F5659C"/>
    <w:rsid w:val="00F56DC2"/>
    <w:rsid w:val="00F6079B"/>
    <w:rsid w:val="00F60DE9"/>
    <w:rsid w:val="00F70DB0"/>
    <w:rsid w:val="00F748A1"/>
    <w:rsid w:val="00F773AA"/>
    <w:rsid w:val="00F90F91"/>
    <w:rsid w:val="00F91DF3"/>
    <w:rsid w:val="00FA0F96"/>
    <w:rsid w:val="00FD1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76877"/>
  <w15:chartTrackingRefBased/>
  <w15:docId w15:val="{D8157305-AE5E-40EE-8050-0CA5367A9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FD1609"/>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B8642C"/>
    <w:pPr>
      <w:numPr>
        <w:ilvl w:val="8"/>
        <w:numId w:val="1"/>
      </w:numPr>
      <w:suppressAutoHyphens/>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link w:val="HeaderChar"/>
    <w:uiPriority w:val="99"/>
    <w:rsid w:val="00B8642C"/>
    <w:pPr>
      <w:tabs>
        <w:tab w:val="center" w:pos="4320"/>
        <w:tab w:val="right" w:pos="8640"/>
      </w:tabs>
    </w:pPr>
  </w:style>
  <w:style w:type="paragraph" w:styleId="Footer">
    <w:name w:val="footer"/>
    <w:basedOn w:val="Normal"/>
    <w:link w:val="FooterChar"/>
    <w:uiPriority w:val="99"/>
    <w:rsid w:val="00B8642C"/>
    <w:pPr>
      <w:tabs>
        <w:tab w:val="center" w:pos="4320"/>
        <w:tab w:val="right" w:pos="8640"/>
      </w:tabs>
    </w:pPr>
  </w:style>
  <w:style w:type="paragraph" w:styleId="BodyText">
    <w:name w:val="Body Text"/>
    <w:basedOn w:val="Normal"/>
    <w:link w:val="BodyTextChar"/>
    <w:uiPriority w:val="99"/>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uiPriority w:val="99"/>
    <w:semiHidden/>
    <w:rsid w:val="00B8642C"/>
    <w:rPr>
      <w:sz w:val="16"/>
      <w:szCs w:val="16"/>
    </w:rPr>
  </w:style>
  <w:style w:type="paragraph" w:styleId="CommentText">
    <w:name w:val="annotation text"/>
    <w:basedOn w:val="Normal"/>
    <w:link w:val="CommentTextChar"/>
    <w:uiPriority w:val="99"/>
    <w:semiHidden/>
    <w:rsid w:val="00B8642C"/>
  </w:style>
  <w:style w:type="paragraph" w:styleId="BodyText2">
    <w:name w:val="Body Text 2"/>
    <w:basedOn w:val="Normal"/>
    <w:link w:val="BodyText2Char"/>
    <w:semiHidden/>
    <w:rsid w:val="00B8642C"/>
    <w:rPr>
      <w:rFonts w:ascii="Futura Bk BT" w:hAnsi="Futura Bk BT"/>
      <w:i/>
      <w:color w:val="FF0000"/>
    </w:rPr>
  </w:style>
  <w:style w:type="character" w:styleId="Hyperlink">
    <w:name w:val="Hyperlink"/>
    <w:uiPriority w:val="99"/>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link w:val="DocumentMapChar"/>
    <w:semiHidden/>
    <w:rsid w:val="00B8642C"/>
    <w:pPr>
      <w:shd w:val="clear" w:color="auto" w:fill="000080"/>
    </w:pPr>
    <w:rPr>
      <w:rFonts w:ascii="Tahoma" w:hAnsi="Tahoma" w:cs="Tahoma"/>
    </w:rPr>
  </w:style>
  <w:style w:type="paragraph" w:styleId="BalloonText">
    <w:name w:val="Balloon Text"/>
    <w:basedOn w:val="Normal"/>
    <w:link w:val="BalloonTextChar"/>
    <w:uiPriority w:val="99"/>
    <w:semiHidden/>
    <w:rsid w:val="00B8642C"/>
    <w:rPr>
      <w:rFonts w:ascii="Tahoma" w:hAnsi="Tahoma" w:cs="Tahoma"/>
      <w:sz w:val="16"/>
      <w:szCs w:val="16"/>
    </w:rPr>
  </w:style>
  <w:style w:type="paragraph" w:styleId="BodyText3">
    <w:name w:val="Body Text 3"/>
    <w:basedOn w:val="Normal"/>
    <w:link w:val="BodyText3Char"/>
    <w:semiHidden/>
    <w:rsid w:val="00116C90"/>
    <w:pPr>
      <w:suppressAutoHyphens/>
    </w:pPr>
    <w:rPr>
      <w:i/>
      <w:color w:val="FF0000"/>
    </w:rPr>
  </w:style>
  <w:style w:type="paragraph" w:customStyle="1" w:styleId="SpecifierNote">
    <w:name w:val="Specifier Note"/>
    <w:basedOn w:val="BodyText"/>
    <w:link w:val="SpecifierNoteChar"/>
    <w:qFormat/>
    <w:rsid w:val="00116C90"/>
    <w:pPr>
      <w:suppressAutoHyphens/>
      <w:spacing w:before="240"/>
    </w:pPr>
    <w:rPr>
      <w:rFonts w:ascii="Arial" w:hAnsi="Arial"/>
      <w:bCs/>
    </w:rPr>
  </w:style>
  <w:style w:type="character" w:customStyle="1" w:styleId="BodyTextChar">
    <w:name w:val="Body Text Char"/>
    <w:link w:val="BodyText"/>
    <w:uiPriority w:val="99"/>
    <w:semiHidden/>
    <w:rsid w:val="006C72D9"/>
    <w:rPr>
      <w:rFonts w:ascii="Futura Bk BT" w:hAnsi="Futura Bk BT"/>
      <w:i/>
      <w:color w:val="FF0000"/>
    </w:rPr>
  </w:style>
  <w:style w:type="character" w:customStyle="1" w:styleId="SpecifierNoteChar">
    <w:name w:val="Specifier Note Char"/>
    <w:link w:val="SpecifierNote"/>
    <w:rsid w:val="00116C90"/>
    <w:rPr>
      <w:rFonts w:ascii="Arial" w:hAnsi="Arial" w:cs="Arial"/>
      <w:bCs/>
      <w:i w:val="0"/>
      <w:color w:val="FF0000"/>
    </w:rPr>
  </w:style>
  <w:style w:type="character" w:customStyle="1" w:styleId="Heading1Char">
    <w:name w:val="Heading 1 Char"/>
    <w:link w:val="Heading1"/>
    <w:uiPriority w:val="9"/>
    <w:rsid w:val="003B4A61"/>
    <w:rPr>
      <w:rFonts w:ascii="CG Times" w:hAnsi="CG Times" w:cs="Arial"/>
      <w:sz w:val="24"/>
    </w:rPr>
  </w:style>
  <w:style w:type="character" w:customStyle="1" w:styleId="Heading2Char">
    <w:name w:val="Heading 2 Char"/>
    <w:link w:val="Heading2"/>
    <w:uiPriority w:val="9"/>
    <w:rsid w:val="003B4A61"/>
    <w:rPr>
      <w:rFonts w:ascii="CG Times" w:hAnsi="CG Times" w:cs="Arial"/>
      <w:sz w:val="24"/>
    </w:rPr>
  </w:style>
  <w:style w:type="character" w:customStyle="1" w:styleId="Heading3Char">
    <w:name w:val="Heading 3 Char"/>
    <w:link w:val="Heading3"/>
    <w:uiPriority w:val="9"/>
    <w:rsid w:val="003B4A61"/>
    <w:rPr>
      <w:rFonts w:ascii="CG Times" w:hAnsi="CG Times" w:cs="Arial"/>
      <w:sz w:val="24"/>
    </w:rPr>
  </w:style>
  <w:style w:type="character" w:customStyle="1" w:styleId="Heading4Char">
    <w:name w:val="Heading 4 Char"/>
    <w:link w:val="Heading4"/>
    <w:uiPriority w:val="9"/>
    <w:rsid w:val="003B4A61"/>
    <w:rPr>
      <w:rFonts w:ascii="CG Times" w:hAnsi="CG Times" w:cs="Arial"/>
      <w:sz w:val="24"/>
    </w:rPr>
  </w:style>
  <w:style w:type="character" w:customStyle="1" w:styleId="Heading5Char">
    <w:name w:val="Heading 5 Char"/>
    <w:link w:val="Heading5"/>
    <w:uiPriority w:val="9"/>
    <w:rsid w:val="003B4A61"/>
    <w:rPr>
      <w:rFonts w:ascii="CG Times" w:hAnsi="CG Times" w:cs="Arial"/>
      <w:sz w:val="24"/>
    </w:rPr>
  </w:style>
  <w:style w:type="character" w:customStyle="1" w:styleId="Heading6Char">
    <w:name w:val="Heading 6 Char"/>
    <w:link w:val="Heading6"/>
    <w:uiPriority w:val="9"/>
    <w:rsid w:val="003B4A61"/>
    <w:rPr>
      <w:rFonts w:ascii="CG Times" w:hAnsi="CG Times" w:cs="Arial"/>
      <w:sz w:val="24"/>
    </w:rPr>
  </w:style>
  <w:style w:type="character" w:customStyle="1" w:styleId="Heading7Char">
    <w:name w:val="Heading 7 Char"/>
    <w:link w:val="Heading7"/>
    <w:uiPriority w:val="9"/>
    <w:rsid w:val="003B4A61"/>
    <w:rPr>
      <w:rFonts w:ascii="CG Times" w:hAnsi="CG Times" w:cs="Arial"/>
      <w:sz w:val="24"/>
    </w:rPr>
  </w:style>
  <w:style w:type="character" w:customStyle="1" w:styleId="Heading8Char">
    <w:name w:val="Heading 8 Char"/>
    <w:link w:val="Heading8"/>
    <w:uiPriority w:val="9"/>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character" w:customStyle="1" w:styleId="HeaderChar">
    <w:name w:val="Header Char"/>
    <w:link w:val="Header"/>
    <w:uiPriority w:val="99"/>
    <w:semiHidden/>
    <w:rsid w:val="00906B0B"/>
    <w:rPr>
      <w:rFonts w:ascii="Arial" w:hAnsi="Arial" w:cs="Arial"/>
    </w:rPr>
  </w:style>
  <w:style w:type="character" w:customStyle="1" w:styleId="FooterChar">
    <w:name w:val="Footer Char"/>
    <w:link w:val="Footer"/>
    <w:uiPriority w:val="99"/>
    <w:semiHidden/>
    <w:rsid w:val="00906B0B"/>
    <w:rPr>
      <w:rFonts w:ascii="Arial" w:hAnsi="Arial" w:cs="Arial"/>
    </w:rPr>
  </w:style>
  <w:style w:type="character" w:customStyle="1" w:styleId="CommentTextChar">
    <w:name w:val="Comment Text Char"/>
    <w:link w:val="CommentText"/>
    <w:uiPriority w:val="99"/>
    <w:semiHidden/>
    <w:rsid w:val="00906B0B"/>
    <w:rPr>
      <w:rFonts w:ascii="Arial" w:hAnsi="Arial" w:cs="Arial"/>
    </w:rPr>
  </w:style>
  <w:style w:type="character" w:customStyle="1" w:styleId="BodyText2Char">
    <w:name w:val="Body Text 2 Char"/>
    <w:link w:val="BodyText2"/>
    <w:semiHidden/>
    <w:rsid w:val="00906B0B"/>
    <w:rPr>
      <w:rFonts w:ascii="Futura Bk BT" w:hAnsi="Futura Bk BT" w:cs="Arial"/>
      <w:i/>
      <w:color w:val="FF0000"/>
    </w:rPr>
  </w:style>
  <w:style w:type="character" w:customStyle="1" w:styleId="DocumentMapChar">
    <w:name w:val="Document Map Char"/>
    <w:link w:val="DocumentMap"/>
    <w:semiHidden/>
    <w:rsid w:val="00906B0B"/>
    <w:rPr>
      <w:rFonts w:ascii="Tahoma" w:hAnsi="Tahoma" w:cs="Tahoma"/>
      <w:shd w:val="clear" w:color="auto" w:fill="000080"/>
    </w:rPr>
  </w:style>
  <w:style w:type="character" w:customStyle="1" w:styleId="BalloonTextChar">
    <w:name w:val="Balloon Text Char"/>
    <w:link w:val="BalloonText"/>
    <w:uiPriority w:val="99"/>
    <w:semiHidden/>
    <w:rsid w:val="00906B0B"/>
    <w:rPr>
      <w:rFonts w:ascii="Tahoma" w:hAnsi="Tahoma" w:cs="Tahoma"/>
      <w:sz w:val="16"/>
      <w:szCs w:val="16"/>
    </w:rPr>
  </w:style>
  <w:style w:type="character" w:customStyle="1" w:styleId="BodyText3Char">
    <w:name w:val="Body Text 3 Char"/>
    <w:link w:val="BodyText3"/>
    <w:semiHidden/>
    <w:rsid w:val="00906B0B"/>
    <w:rPr>
      <w:rFonts w:ascii="Arial" w:hAnsi="Arial" w:cs="Arial"/>
      <w:i/>
      <w:color w:val="FF0000"/>
    </w:rPr>
  </w:style>
  <w:style w:type="paragraph" w:styleId="BodyTextIndent2">
    <w:name w:val="Body Text Indent 2"/>
    <w:basedOn w:val="Normal"/>
    <w:link w:val="BodyTextIndent2Char"/>
    <w:uiPriority w:val="99"/>
    <w:semiHidden/>
    <w:unhideWhenUsed/>
    <w:rsid w:val="00906B0B"/>
    <w:pPr>
      <w:spacing w:after="120" w:line="480" w:lineRule="auto"/>
      <w:ind w:left="360"/>
    </w:pPr>
  </w:style>
  <w:style w:type="character" w:customStyle="1" w:styleId="BodyTextIndent2Char">
    <w:name w:val="Body Text Indent 2 Char"/>
    <w:link w:val="BodyTextIndent2"/>
    <w:uiPriority w:val="99"/>
    <w:semiHidden/>
    <w:rsid w:val="00906B0B"/>
    <w:rPr>
      <w:rFonts w:ascii="Arial" w:hAnsi="Arial" w:cs="Arial"/>
    </w:rPr>
  </w:style>
  <w:style w:type="paragraph" w:customStyle="1" w:styleId="ARCATTitleOfSection">
    <w:name w:val="ARCAT TitleOfSection"/>
    <w:basedOn w:val="ARCATBlank"/>
    <w:next w:val="ARCATBlank"/>
    <w:autoRedefine/>
    <w:rsid w:val="00F6079B"/>
    <w:pPr>
      <w:tabs>
        <w:tab w:val="center" w:pos="4320"/>
      </w:tabs>
      <w:jc w:val="center"/>
    </w:pPr>
  </w:style>
  <w:style w:type="paragraph" w:customStyle="1" w:styleId="ARCATBlank">
    <w:name w:val="ARCAT Blank"/>
    <w:basedOn w:val="Normal"/>
    <w:autoRedefine/>
    <w:rsid w:val="00F6079B"/>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EndOfSection">
    <w:name w:val="ARCAT EndOfSection"/>
    <w:basedOn w:val="ARCATTitleOfSection"/>
    <w:next w:val="Normal"/>
    <w:autoRedefine/>
    <w:rsid w:val="00F6079B"/>
  </w:style>
  <w:style w:type="paragraph" w:customStyle="1" w:styleId="ARCATPart">
    <w:name w:val="ARCAT Part"/>
    <w:basedOn w:val="ARCATBlank"/>
    <w:next w:val="ARCATBlank"/>
    <w:autoRedefine/>
    <w:rsid w:val="00F6079B"/>
    <w:pPr>
      <w:numPr>
        <w:numId w:val="5"/>
      </w:numPr>
    </w:pPr>
  </w:style>
  <w:style w:type="paragraph" w:customStyle="1" w:styleId="ARCATArticle">
    <w:name w:val="ARCAT Article"/>
    <w:basedOn w:val="ARCATPart"/>
    <w:autoRedefine/>
    <w:uiPriority w:val="99"/>
    <w:rsid w:val="00F6079B"/>
    <w:pPr>
      <w:numPr>
        <w:ilvl w:val="1"/>
      </w:numPr>
      <w:tabs>
        <w:tab w:val="left" w:pos="234"/>
      </w:tabs>
    </w:pPr>
  </w:style>
  <w:style w:type="paragraph" w:customStyle="1" w:styleId="ARCATParagraph">
    <w:name w:val="ARCAT Paragraph"/>
    <w:basedOn w:val="ARCATArticle"/>
    <w:autoRedefine/>
    <w:rsid w:val="00F6079B"/>
    <w:pPr>
      <w:numPr>
        <w:ilvl w:val="2"/>
      </w:numPr>
    </w:pPr>
  </w:style>
  <w:style w:type="paragraph" w:customStyle="1" w:styleId="ARCATSubPara">
    <w:name w:val="ARCAT SubPara"/>
    <w:basedOn w:val="ARCATParagraph"/>
    <w:autoRedefine/>
    <w:rsid w:val="00F6079B"/>
    <w:pPr>
      <w:numPr>
        <w:ilvl w:val="3"/>
      </w:numPr>
      <w:tabs>
        <w:tab w:val="left" w:pos="1152"/>
      </w:tabs>
    </w:pPr>
  </w:style>
  <w:style w:type="paragraph" w:customStyle="1" w:styleId="ARCATSubSub1">
    <w:name w:val="ARCAT SubSub1"/>
    <w:basedOn w:val="ARCATSubPara"/>
    <w:autoRedefine/>
    <w:rsid w:val="00F6079B"/>
    <w:pPr>
      <w:numPr>
        <w:ilvl w:val="4"/>
      </w:numPr>
    </w:pPr>
  </w:style>
  <w:style w:type="paragraph" w:customStyle="1" w:styleId="ARCATSubSub2">
    <w:name w:val="ARCAT SubSub2"/>
    <w:basedOn w:val="ARCATSubSub1"/>
    <w:autoRedefine/>
    <w:uiPriority w:val="99"/>
    <w:rsid w:val="00F6079B"/>
    <w:pPr>
      <w:numPr>
        <w:ilvl w:val="5"/>
      </w:numPr>
    </w:pPr>
  </w:style>
  <w:style w:type="paragraph" w:customStyle="1" w:styleId="ARCATSubSub3">
    <w:name w:val="ARCAT SubSub3"/>
    <w:basedOn w:val="ARCATSubSub2"/>
    <w:autoRedefine/>
    <w:uiPriority w:val="99"/>
    <w:rsid w:val="00F6079B"/>
    <w:pPr>
      <w:numPr>
        <w:ilvl w:val="6"/>
      </w:numPr>
    </w:pPr>
  </w:style>
  <w:style w:type="paragraph" w:customStyle="1" w:styleId="ARCATSubSub4">
    <w:name w:val="ARCAT SubSub4"/>
    <w:basedOn w:val="ARCATSubSub3"/>
    <w:autoRedefine/>
    <w:uiPriority w:val="99"/>
    <w:rsid w:val="00F6079B"/>
    <w:pPr>
      <w:numPr>
        <w:ilvl w:val="7"/>
      </w:numPr>
    </w:pPr>
  </w:style>
  <w:style w:type="paragraph" w:customStyle="1" w:styleId="ARCATSubSub5">
    <w:name w:val="ARCAT SubSub5"/>
    <w:basedOn w:val="ARCATSubSub4"/>
    <w:autoRedefine/>
    <w:uiPriority w:val="99"/>
    <w:rsid w:val="00F6079B"/>
    <w:pPr>
      <w:numPr>
        <w:ilvl w:val="8"/>
      </w:numPr>
    </w:pPr>
  </w:style>
  <w:style w:type="paragraph" w:customStyle="1" w:styleId="ARCATNote">
    <w:name w:val="ARCAT Note"/>
    <w:basedOn w:val="Normal"/>
    <w:autoRedefine/>
    <w:rsid w:val="00F6079B"/>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b/>
      <w:vanish/>
      <w:color w:val="FF00FF"/>
    </w:rPr>
  </w:style>
  <w:style w:type="paragraph" w:customStyle="1" w:styleId="TitleOfSection">
    <w:name w:val="TitleOfSection"/>
    <w:basedOn w:val="Blank"/>
    <w:next w:val="Blank"/>
    <w:autoRedefine/>
    <w:rsid w:val="00F6079B"/>
    <w:pPr>
      <w:tabs>
        <w:tab w:val="center" w:pos="4320"/>
      </w:tabs>
    </w:pPr>
  </w:style>
  <w:style w:type="paragraph" w:customStyle="1" w:styleId="Part">
    <w:name w:val="Part"/>
    <w:basedOn w:val="Blank"/>
    <w:next w:val="Blank"/>
    <w:autoRedefine/>
    <w:rsid w:val="00F6079B"/>
    <w:pPr>
      <w:numPr>
        <w:numId w:val="6"/>
      </w:numPr>
      <w:outlineLvl w:val="0"/>
    </w:pPr>
  </w:style>
  <w:style w:type="paragraph" w:customStyle="1" w:styleId="Article">
    <w:name w:val="Article"/>
    <w:basedOn w:val="Part"/>
    <w:next w:val="Blank"/>
    <w:autoRedefine/>
    <w:rsid w:val="00F6079B"/>
    <w:pPr>
      <w:numPr>
        <w:ilvl w:val="1"/>
      </w:numPr>
      <w:tabs>
        <w:tab w:val="num" w:pos="720"/>
      </w:tabs>
      <w:ind w:left="720" w:hanging="720"/>
      <w:outlineLvl w:val="1"/>
    </w:pPr>
  </w:style>
  <w:style w:type="paragraph" w:customStyle="1" w:styleId="Paragraph">
    <w:name w:val="Paragraph"/>
    <w:basedOn w:val="Article"/>
    <w:next w:val="Blank"/>
    <w:autoRedefine/>
    <w:rsid w:val="00F6079B"/>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rsid w:val="00F6079B"/>
    <w:pPr>
      <w:numPr>
        <w:ilvl w:val="3"/>
      </w:numPr>
      <w:tabs>
        <w:tab w:val="clear" w:pos="1728"/>
        <w:tab w:val="left" w:pos="1152"/>
        <w:tab w:val="num" w:pos="2160"/>
      </w:tabs>
      <w:ind w:left="2160" w:hanging="720"/>
      <w:outlineLvl w:val="3"/>
    </w:pPr>
  </w:style>
  <w:style w:type="paragraph" w:customStyle="1" w:styleId="SubSub1">
    <w:name w:val="SubSub1"/>
    <w:basedOn w:val="SubPara"/>
    <w:autoRedefine/>
    <w:rsid w:val="00F6079B"/>
    <w:pPr>
      <w:numPr>
        <w:ilvl w:val="4"/>
      </w:numPr>
      <w:tabs>
        <w:tab w:val="clear" w:pos="2304"/>
        <w:tab w:val="num" w:pos="2880"/>
      </w:tabs>
      <w:ind w:left="2880"/>
      <w:outlineLvl w:val="4"/>
    </w:pPr>
  </w:style>
  <w:style w:type="paragraph" w:customStyle="1" w:styleId="SubSub2">
    <w:name w:val="SubSub2"/>
    <w:basedOn w:val="SubSub1"/>
    <w:autoRedefine/>
    <w:rsid w:val="00F6079B"/>
    <w:pPr>
      <w:numPr>
        <w:ilvl w:val="5"/>
      </w:numPr>
      <w:tabs>
        <w:tab w:val="clear" w:pos="2880"/>
        <w:tab w:val="num" w:pos="3600"/>
      </w:tabs>
      <w:ind w:left="3600"/>
      <w:outlineLvl w:val="5"/>
    </w:pPr>
  </w:style>
  <w:style w:type="paragraph" w:customStyle="1" w:styleId="SubSub3">
    <w:name w:val="SubSub3"/>
    <w:basedOn w:val="Paragraph"/>
    <w:autoRedefine/>
    <w:rsid w:val="00F6079B"/>
    <w:pPr>
      <w:numPr>
        <w:ilvl w:val="6"/>
      </w:numPr>
      <w:tabs>
        <w:tab w:val="clear" w:pos="3456"/>
        <w:tab w:val="left" w:pos="1152"/>
        <w:tab w:val="num" w:pos="4320"/>
      </w:tabs>
      <w:ind w:left="4320" w:hanging="720"/>
      <w:outlineLvl w:val="6"/>
    </w:pPr>
  </w:style>
  <w:style w:type="paragraph" w:customStyle="1" w:styleId="SubSub4">
    <w:name w:val="SubSub4"/>
    <w:basedOn w:val="Paragraph"/>
    <w:autoRedefine/>
    <w:rsid w:val="00F6079B"/>
    <w:pPr>
      <w:numPr>
        <w:ilvl w:val="7"/>
      </w:numPr>
      <w:tabs>
        <w:tab w:val="clear" w:pos="4032"/>
        <w:tab w:val="left" w:pos="1152"/>
        <w:tab w:val="num" w:pos="5040"/>
      </w:tabs>
      <w:ind w:left="5040" w:hanging="720"/>
      <w:outlineLvl w:val="7"/>
    </w:pPr>
  </w:style>
  <w:style w:type="paragraph" w:customStyle="1" w:styleId="SubSub5">
    <w:name w:val="SubSub5"/>
    <w:basedOn w:val="Paragraph"/>
    <w:autoRedefine/>
    <w:rsid w:val="00F6079B"/>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rsid w:val="00F6079B"/>
    <w:pPr>
      <w:suppressAutoHyphens/>
    </w:pPr>
    <w:rPr>
      <w:rFonts w:cs="Times New Roman"/>
      <w:color w:val="000000"/>
    </w:rPr>
  </w:style>
  <w:style w:type="paragraph" w:customStyle="1" w:styleId="Note">
    <w:name w:val="Note"/>
    <w:basedOn w:val="Normal"/>
    <w:autoRedefine/>
    <w:rsid w:val="00F6079B"/>
    <w:pPr>
      <w:suppressAutoHyphens/>
    </w:pPr>
    <w:rPr>
      <w:rFonts w:cs="Times New Roman"/>
      <w:vanish/>
      <w:color w:val="FF00FF"/>
    </w:rPr>
  </w:style>
  <w:style w:type="paragraph" w:styleId="EndnoteText">
    <w:name w:val="endnote text"/>
    <w:basedOn w:val="Normal"/>
    <w:link w:val="EndnoteTextChar"/>
    <w:uiPriority w:val="99"/>
    <w:semiHidden/>
    <w:rsid w:val="00F6079B"/>
    <w:pPr>
      <w:widowControl w:val="0"/>
      <w:overflowPunct w:val="0"/>
      <w:autoSpaceDE w:val="0"/>
      <w:autoSpaceDN w:val="0"/>
      <w:adjustRightInd w:val="0"/>
      <w:textAlignment w:val="baseline"/>
    </w:pPr>
    <w:rPr>
      <w:rFonts w:ascii="CG Times" w:hAnsi="CG Times" w:cs="Times New Roman"/>
      <w:sz w:val="24"/>
    </w:rPr>
  </w:style>
  <w:style w:type="character" w:customStyle="1" w:styleId="EndnoteTextChar">
    <w:name w:val="Endnote Text Char"/>
    <w:link w:val="EndnoteText"/>
    <w:uiPriority w:val="99"/>
    <w:semiHidden/>
    <w:rsid w:val="00F6079B"/>
    <w:rPr>
      <w:rFonts w:ascii="CG Times" w:hAnsi="CG Times"/>
      <w:sz w:val="24"/>
    </w:rPr>
  </w:style>
  <w:style w:type="paragraph" w:customStyle="1" w:styleId="ARCATTitle">
    <w:name w:val="ARCAT Title"/>
    <w:uiPriority w:val="99"/>
    <w:rsid w:val="00F6079B"/>
    <w:pPr>
      <w:widowControl w:val="0"/>
      <w:autoSpaceDE w:val="0"/>
      <w:autoSpaceDN w:val="0"/>
      <w:adjustRightInd w:val="0"/>
    </w:pPr>
    <w:rPr>
      <w:rFonts w:ascii="Arial" w:hAnsi="Arial" w:cs="Arial"/>
    </w:rPr>
  </w:style>
  <w:style w:type="paragraph" w:customStyle="1" w:styleId="ARCATNormal">
    <w:name w:val="ARCAT Normal"/>
    <w:rsid w:val="00F6079B"/>
    <w:pPr>
      <w:widowControl w:val="0"/>
      <w:autoSpaceDE w:val="0"/>
      <w:autoSpaceDN w:val="0"/>
      <w:adjustRightInd w:val="0"/>
    </w:pPr>
    <w:rPr>
      <w:rFonts w:ascii="Arial" w:hAnsi="Arial" w:cs="Arial"/>
    </w:rPr>
  </w:style>
  <w:style w:type="paragraph" w:customStyle="1" w:styleId="ARCATnote0">
    <w:name w:val="ARCAT note"/>
    <w:uiPriority w:val="99"/>
    <w:rsid w:val="00F6079B"/>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styleId="CommentSubject">
    <w:name w:val="annotation subject"/>
    <w:basedOn w:val="CommentText"/>
    <w:next w:val="CommentText"/>
    <w:link w:val="CommentSubjectChar"/>
    <w:uiPriority w:val="99"/>
    <w:semiHidden/>
    <w:unhideWhenUsed/>
    <w:rsid w:val="00F6079B"/>
    <w:pPr>
      <w:widowControl w:val="0"/>
      <w:autoSpaceDE w:val="0"/>
      <w:autoSpaceDN w:val="0"/>
      <w:adjustRightInd w:val="0"/>
    </w:pPr>
    <w:rPr>
      <w:rFonts w:cs="Times New Roman"/>
      <w:b/>
      <w:bCs/>
      <w:color w:val="00FF00"/>
    </w:rPr>
  </w:style>
  <w:style w:type="character" w:customStyle="1" w:styleId="CommentSubjectChar">
    <w:name w:val="Comment Subject Char"/>
    <w:link w:val="CommentSubject"/>
    <w:uiPriority w:val="99"/>
    <w:semiHidden/>
    <w:rsid w:val="00F6079B"/>
    <w:rPr>
      <w:rFonts w:ascii="Arial" w:hAnsi="Arial" w:cs="Arial"/>
      <w:b/>
      <w:bCs/>
      <w:color w:val="00FF00"/>
    </w:rPr>
  </w:style>
  <w:style w:type="paragraph" w:customStyle="1" w:styleId="ARCATheader">
    <w:name w:val="ARCAT header"/>
    <w:uiPriority w:val="99"/>
    <w:rsid w:val="00F6079B"/>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0" ma:contentTypeDescription="Create a new document." ma:contentTypeScope="" ma:versionID="4a10e3c6aa7fe187db1ee6113339d9ba">
  <xsd:schema xmlns:xsd="http://www.w3.org/2001/XMLSchema" xmlns:xs="http://www.w3.org/2001/XMLSchema" xmlns:p="http://schemas.microsoft.com/office/2006/metadata/properties" xmlns:ns3="7f8ea97e-a1ed-4d6a-90ea-b4975ba9cfe9" targetNamespace="http://schemas.microsoft.com/office/2006/metadata/properties" ma:root="true" ma:fieldsID="f27c1abc0f683553a104e8782fd1f6e2" ns3:_="">
    <xsd:import namespace="7f8ea97e-a1ed-4d6a-90ea-b4975ba9cfe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21BF76-87CD-4BB9-A369-6F4CF1B7C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138392-A494-490C-93EA-B40918B8F5EC}">
  <ds:schemaRefs>
    <ds:schemaRef ds:uri="http://schemas.microsoft.com/sharepoint/v3/contenttype/forms"/>
  </ds:schemaRefs>
</ds:datastoreItem>
</file>

<file path=customXml/itemProps3.xml><?xml version="1.0" encoding="utf-8"?>
<ds:datastoreItem xmlns:ds="http://schemas.openxmlformats.org/officeDocument/2006/customXml" ds:itemID="{7A4D37CF-629D-4D3E-8AA0-93E1F7FA3C8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9944</Words>
  <Characters>57180</Characters>
  <Application>Microsoft Office Word</Application>
  <DocSecurity>0</DocSecurity>
  <Lines>1003</Lines>
  <Paragraphs>298</Paragraphs>
  <ScaleCrop>false</ScaleCrop>
  <HeadingPairs>
    <vt:vector size="4" baseType="variant">
      <vt:variant>
        <vt:lpstr>Title</vt:lpstr>
      </vt:variant>
      <vt:variant>
        <vt:i4>1</vt:i4>
      </vt:variant>
      <vt:variant>
        <vt:lpstr>Headings</vt:lpstr>
      </vt:variant>
      <vt:variant>
        <vt:i4>93</vt:i4>
      </vt:variant>
    </vt:vector>
  </HeadingPairs>
  <TitlesOfParts>
    <vt:vector size="94" baseType="lpstr">
      <vt:lpstr>072500 - Weather Barriers</vt:lpstr>
      <vt:lpstr>Draper®, Inc. FlexShade® Panels</vt:lpstr>
      <vt:lpstr>GENERAL</vt:lpstr>
      <vt:lpstr>    SECTION INCLUDES</vt:lpstr>
      <vt:lpstr>        Fixed window shade panels.</vt:lpstr>
      <vt:lpstr>    REFERENCES</vt:lpstr>
      <vt:lpstr>        American Society of Heating, Refrigerating, and Air-Conditioning Engineers, Inc.</vt:lpstr>
      <vt:lpstr>        ASTM International</vt:lpstr>
      <vt:lpstr>        British Standards Institution (BS)</vt:lpstr>
      <vt:lpstr>        California Code of Regulations (CCR) </vt:lpstr>
      <vt:lpstr>        European Commission (EC)</vt:lpstr>
      <vt:lpstr>        European Union (EU)</vt:lpstr>
      <vt:lpstr>        German Institute for Standardization (DIN)</vt:lpstr>
      <vt:lpstr>        Ferrari® Group</vt:lpstr>
      <vt:lpstr>        France Standards, Association Francaise de Normalisation (AFNOR/NF)</vt:lpstr>
      <vt:lpstr>        International Oeko-Tex® Association</vt:lpstr>
      <vt:lpstr>        International Organization for Standardization (ISO)</vt:lpstr>
      <vt:lpstr>        Microban® International, Ltd.</vt:lpstr>
      <vt:lpstr>        National Fire Protection Association (NFPA)</vt:lpstr>
      <vt:lpstr>        Underwriters Laboratories of Canada (ULC)</vt:lpstr>
      <vt:lpstr>    ACTION SUBMITTALS</vt:lpstr>
      <vt:lpstr>        Refer to Section [01 33 00 Submittal Procedures] [Insert section number and titl</vt:lpstr>
      <vt:lpstr>        Product Data: For each type of window shade panel, including manufacturer recomm</vt:lpstr>
      <vt:lpstr>        Shop Drawings: Include window opening dimensions, method of attachment and struc</vt:lpstr>
      <vt:lpstr>        Samples: Provide fabric and metal finish samples.</vt:lpstr>
      <vt:lpstr>        Window Shade Schedule: List rooms, field verified window dimensions, quantities,</vt:lpstr>
      <vt:lpstr>        Certificate of Environmental Compliance: Documentation indicating fabrics meet o</vt:lpstr>
      <vt:lpstr>        Environmental Certification: Oeko-Tex® Standard 100 Certificate.</vt:lpstr>
      <vt:lpstr>        Chemical Certification: REACH registration or proof of acceptance.</vt:lpstr>
      <vt:lpstr>        Lead Free Certification: RoHS labeled or proof of certification.</vt:lpstr>
      <vt:lpstr>        Recycling Certification: Texyloop® Certificate.</vt:lpstr>
      <vt:lpstr>        Antimicrobial Protection Certification: Microban® Certificate.</vt:lpstr>
      <vt:lpstr>    CLOSEOUT SUBMITTALS</vt:lpstr>
      <vt:lpstr>        Refer to Section [01 78 00 Closeout Submittals] [Insert section number and title</vt:lpstr>
      <vt:lpstr>        Maintenance data.</vt:lpstr>
      <vt:lpstr>    QUALITY ASSURANCE </vt:lpstr>
      <vt:lpstr>        Source Limitation: Obtain window shade panels from single manufacturer as a comp</vt:lpstr>
      <vt:lpstr>        Fire-Test-Response Characteristics: Provide shade fabric with the fire-test-resp</vt:lpstr>
      <vt:lpstr>    DELIVERY, STORAGE AND HANDLING</vt:lpstr>
      <vt:lpstr>        Refer to Section [01 60 00 Product Requirements] [Insert section number and titl</vt:lpstr>
      <vt:lpstr>        Deliver window shade panels after building is enclosed and construction within s</vt:lpstr>
      <vt:lpstr>        Deliver window shade panels in manufacturer’s original, unopened, undamaged cont</vt:lpstr>
      <vt:lpstr>        Inspect window shade panels for freight damage, concealed or otherwise, upon del</vt:lpstr>
      <vt:lpstr>        Store window shade panels in resealed manufacturer’s original containers.</vt:lpstr>
      <vt:lpstr>    WARRANTY</vt:lpstr>
      <vt:lpstr>        Manufacturer’s Hardware and Shade Fabric Warranty: Manufacturer agrees to repair</vt:lpstr>
      <vt:lpstr>PRODUCTS</vt:lpstr>
      <vt:lpstr>    MANUFACTURER</vt:lpstr>
      <vt:lpstr>        Draper®, Inc.; 411 South Pearl Street; Spiceland, IN 47385-0425; Phone 765.987.7</vt:lpstr>
      <vt:lpstr>    WINDOW SHADE PANELS</vt:lpstr>
      <vt:lpstr>        Window Shade Panels: Fixed, rigid aluminum framed panels of fabric installed on </vt:lpstr>
      <vt:lpstr>        Framing: Extruded aluminum perimeter framing. Dimensions, wall thickness, and ma</vt:lpstr>
      <vt:lpstr>        Mounting Spline: Vinyl compressible spline, factory inserted in frame groove to </vt:lpstr>
      <vt:lpstr>    FABRIC</vt:lpstr>
      <vt:lpstr>Light Filtering Fabrics</vt:lpstr>
      <vt:lpstr>    PVC Coated Fiberglass</vt:lpstr>
      <vt:lpstr>        Basketweave</vt:lpstr>
      <vt:lpstr>        Ribbed Weave</vt:lpstr>
      <vt:lpstr>        Satin Weave</vt:lpstr>
      <vt:lpstr>        Twill Weave</vt:lpstr>
      <vt:lpstr>    Fiberglass</vt:lpstr>
      <vt:lpstr>        Mock Leno Weave</vt:lpstr>
      <vt:lpstr>        Ribbed Weave</vt:lpstr>
      <vt:lpstr>    Vinyl Coated Polyester</vt:lpstr>
      <vt:lpstr>        Basketweave</vt:lpstr>
      <vt:lpstr>        Decorative Weave</vt:lpstr>
      <vt:lpstr>        Plain Weave</vt:lpstr>
      <vt:lpstr>        Twill Weave</vt:lpstr>
      <vt:lpstr>    Polyester</vt:lpstr>
      <vt:lpstr>        Basketweave</vt:lpstr>
      <vt:lpstr>        Decorative Weave</vt:lpstr>
      <vt:lpstr>        Diamond Knit</vt:lpstr>
      <vt:lpstr>        Linen Pattern</vt:lpstr>
      <vt:lpstr>    Thermoplastic Olefin</vt:lpstr>
      <vt:lpstr>        Basketweave</vt:lpstr>
      <vt:lpstr>Room Darkening Fabrics</vt:lpstr>
      <vt:lpstr>    Opaque</vt:lpstr>
      <vt:lpstr>        PVC Coated Fiberglass</vt:lpstr>
      <vt:lpstr>        Fiberglass</vt:lpstr>
      <vt:lpstr>        PVC Coated Polyester.</vt:lpstr>
      <vt:lpstr>        Polyester</vt:lpstr>
      <vt:lpstr>        Color: [Match Architect’s sample] [As selected by Architect from manufacturer’s </vt:lpstr>
      <vt:lpstr>EXECUTION</vt:lpstr>
      <vt:lpstr>    PREPARATION</vt:lpstr>
      <vt:lpstr>        Verify field dimensions of [window] [sloped glazing] [skylight] prior to fabrica</vt:lpstr>
      <vt:lpstr>        Coordinate blocking and structural support requirements of window shade panels t</vt:lpstr>
      <vt:lpstr>    INSTALLATION</vt:lpstr>
      <vt:lpstr>        Install window shade panels at locations indicated on [Drawings] [and] [approved</vt:lpstr>
      <vt:lpstr>        Comply with window shade panel manufacturer's written instructions and shop draw</vt:lpstr>
      <vt:lpstr>        Install window shade panels with fasteners of type, size and spacing recommended</vt:lpstr>
      <vt:lpstr>        Ensure window shade panels are level, plumb, and in alignment with windows.</vt:lpstr>
      <vt:lpstr>    PROTECTION</vt:lpstr>
      <vt:lpstr>        Clean and protect window shade panels after installation from damage during cons</vt:lpstr>
      <vt:lpstr>    WINDOW SHADE SCHEDULE</vt:lpstr>
    </vt:vector>
  </TitlesOfParts>
  <Company/>
  <LinksUpToDate>false</LinksUpToDate>
  <CharactersWithSpaces>66826</CharactersWithSpaces>
  <SharedDoc>false</SharedDoc>
  <HLinks>
    <vt:vector size="6" baseType="variant">
      <vt:variant>
        <vt:i4>5177359</vt:i4>
      </vt:variant>
      <vt:variant>
        <vt:i4>0</vt:i4>
      </vt:variant>
      <vt:variant>
        <vt:i4>0</vt:i4>
      </vt:variant>
      <vt:variant>
        <vt:i4>5</vt:i4>
      </vt:variant>
      <vt:variant>
        <vt:lpwstr>http://www.draperinc.com/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2010-08-10T17:13:00Z</cp:lastPrinted>
  <dcterms:created xsi:type="dcterms:W3CDTF">2026-07-28T14:36:00Z</dcterms:created>
  <dcterms:modified xsi:type="dcterms:W3CDTF">2026-07-28T14:36:00Z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